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203C35" w14:paraId="0B7CFAB2" w14:textId="77777777" w:rsidTr="00D25CB4">
        <w:tc>
          <w:tcPr>
            <w:tcW w:w="4786" w:type="dxa"/>
            <w:hideMark/>
          </w:tcPr>
          <w:p w14:paraId="7A68B7A4" w14:textId="77777777" w:rsidR="007E1D85" w:rsidRPr="00D716E9" w:rsidRDefault="007E1D85" w:rsidP="00110091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1E5A09D6" w14:textId="77777777" w:rsidR="006A475E" w:rsidRPr="00203C35" w:rsidRDefault="006A475E" w:rsidP="006A47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203C3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7F3828EF" w14:textId="77777777" w:rsidR="006A475E" w:rsidRPr="00203C35" w:rsidRDefault="006A475E" w:rsidP="006A47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3C3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14:paraId="288762FE" w14:textId="77777777" w:rsidR="006A475E" w:rsidRPr="00203C35" w:rsidRDefault="006A475E" w:rsidP="006A47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3C3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РГУ «</w:t>
            </w:r>
            <w:r w:rsidR="00824D16" w:rsidRPr="00203C3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Комитет медицинского</w:t>
            </w:r>
            <w:r w:rsidRPr="00203C3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и фармацевтического </w:t>
            </w:r>
            <w:r w:rsidR="00824D16" w:rsidRPr="00203C3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контроля Министерства</w:t>
            </w:r>
            <w:r w:rsidRPr="00203C3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здравоохранения </w:t>
            </w:r>
          </w:p>
          <w:p w14:paraId="6CED8203" w14:textId="77777777" w:rsidR="006A475E" w:rsidRPr="00203C35" w:rsidRDefault="006A475E" w:rsidP="006A47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3C3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Республики Казахстан»</w:t>
            </w:r>
          </w:p>
          <w:p w14:paraId="2D68FE74" w14:textId="77777777" w:rsidR="002B01E5" w:rsidRPr="002B01E5" w:rsidRDefault="002B01E5" w:rsidP="002B01E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B01E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от «</w:t>
            </w:r>
            <w:proofErr w:type="gramStart"/>
            <w:r w:rsidRPr="002B01E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26»  09</w:t>
            </w:r>
            <w:proofErr w:type="gramEnd"/>
            <w:r w:rsidRPr="002B01E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  2024 г.</w:t>
            </w:r>
          </w:p>
          <w:p w14:paraId="49CA1BDB" w14:textId="2FF6729F" w:rsidR="00523D82" w:rsidRPr="00203C35" w:rsidRDefault="002B01E5" w:rsidP="002B01E5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2B01E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№ N079673</w:t>
            </w:r>
          </w:p>
        </w:tc>
        <w:tc>
          <w:tcPr>
            <w:tcW w:w="4536" w:type="dxa"/>
          </w:tcPr>
          <w:p w14:paraId="699B724E" w14:textId="77777777" w:rsidR="00523D82" w:rsidRPr="00203C35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203C3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203C35" w14:paraId="5C5EF38A" w14:textId="77777777" w:rsidTr="00D25CB4">
        <w:tc>
          <w:tcPr>
            <w:tcW w:w="4786" w:type="dxa"/>
          </w:tcPr>
          <w:p w14:paraId="54AA48C4" w14:textId="77777777" w:rsidR="00523D82" w:rsidRPr="00203C35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3B679B2" w14:textId="77777777" w:rsidR="00523D82" w:rsidRPr="00203C35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A676A1F" w14:textId="77777777" w:rsidR="00523D82" w:rsidRPr="00203C35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41B1CB86" w14:textId="77777777" w:rsidR="00280121" w:rsidRPr="00203C35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D9BE14" w14:textId="77777777" w:rsidR="00D76048" w:rsidRPr="00203C35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285DDC69" w14:textId="77777777" w:rsidR="00372082" w:rsidRPr="00203C35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DD6523" w14:textId="77777777" w:rsidR="00280121" w:rsidRPr="00203C35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203C3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НАИМЕНОВАНИЕ</w:t>
      </w:r>
      <w:r w:rsidR="00280121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203C3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ЛЕКАРСТВЕННОГО</w:t>
      </w:r>
      <w:r w:rsidR="00280121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203C3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ПРЕПАРАТА</w:t>
      </w:r>
    </w:p>
    <w:p w14:paraId="4F7DC402" w14:textId="77777777" w:rsidR="00110091" w:rsidRPr="00203C35" w:rsidRDefault="0011009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3C35">
        <w:rPr>
          <w:rFonts w:ascii="Times New Roman" w:eastAsia="Times New Roman" w:hAnsi="Times New Roman"/>
          <w:sz w:val="24"/>
          <w:szCs w:val="24"/>
          <w:lang w:eastAsia="ru-RU"/>
        </w:rPr>
        <w:t>Тайген</w:t>
      </w:r>
      <w:proofErr w:type="spellEnd"/>
      <w:r w:rsidRPr="00203C3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35FDA" w:rsidRPr="00203C35">
        <w:rPr>
          <w:rFonts w:ascii="Times New Roman" w:eastAsia="Times New Roman" w:hAnsi="Times New Roman"/>
          <w:sz w:val="24"/>
          <w:szCs w:val="24"/>
          <w:lang w:eastAsia="ru-RU"/>
        </w:rPr>
        <w:t xml:space="preserve"> 50 </w:t>
      </w:r>
      <w:r w:rsidR="00F90CDE" w:rsidRPr="00203C35">
        <w:rPr>
          <w:rFonts w:ascii="Times New Roman" w:eastAsia="Times New Roman" w:hAnsi="Times New Roman"/>
          <w:sz w:val="24"/>
          <w:szCs w:val="24"/>
          <w:lang w:eastAsia="ru-RU"/>
        </w:rPr>
        <w:t xml:space="preserve">мг, </w:t>
      </w:r>
      <w:proofErr w:type="spellStart"/>
      <w:r w:rsidR="00F90CDE" w:rsidRPr="00203C35">
        <w:rPr>
          <w:rFonts w:ascii="Times New Roman" w:eastAsia="Times New Roman" w:hAnsi="Times New Roman"/>
          <w:sz w:val="24"/>
          <w:szCs w:val="24"/>
          <w:lang w:eastAsia="ru-RU"/>
        </w:rPr>
        <w:t>лиофилизат</w:t>
      </w:r>
      <w:proofErr w:type="spellEnd"/>
      <w:r w:rsidRPr="00203C3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приготовления раствора для инфузий</w:t>
      </w:r>
    </w:p>
    <w:p w14:paraId="26D567D4" w14:textId="77777777" w:rsidR="00735FDA" w:rsidRPr="00203C35" w:rsidRDefault="00735FD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FD0774" w14:textId="77777777" w:rsidR="003C07E3" w:rsidRPr="00203C35" w:rsidRDefault="003C07E3" w:rsidP="0078568D">
      <w:pPr>
        <w:spacing w:after="0" w:line="240" w:lineRule="auto"/>
        <w:jc w:val="both"/>
        <w:rPr>
          <w:sz w:val="24"/>
          <w:szCs w:val="24"/>
        </w:rPr>
      </w:pPr>
      <w:bookmarkStart w:id="0" w:name="2175220285"/>
      <w:bookmarkStart w:id="1" w:name="OCRUncertain022"/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7D13EC5E" w14:textId="77777777" w:rsidR="001872CE" w:rsidRPr="00203C35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>2.1 Общее описание</w:t>
      </w:r>
      <w:r w:rsidRPr="00203C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005FBC53" w14:textId="77777777" w:rsidR="00110091" w:rsidRPr="00203C35" w:rsidRDefault="00110091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3C35">
        <w:rPr>
          <w:rFonts w:ascii="Times New Roman" w:eastAsia="Times New Roman" w:hAnsi="Times New Roman"/>
          <w:sz w:val="24"/>
          <w:szCs w:val="24"/>
          <w:lang w:eastAsia="ru-RU"/>
        </w:rPr>
        <w:t>Тигециклин</w:t>
      </w:r>
      <w:proofErr w:type="spellEnd"/>
    </w:p>
    <w:p w14:paraId="73C87E76" w14:textId="77777777" w:rsidR="00D60C5A" w:rsidRPr="00203C35" w:rsidRDefault="00D60C5A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>2.2 Качественный и количественный состав</w:t>
      </w:r>
    </w:p>
    <w:p w14:paraId="6DA86B8D" w14:textId="77777777" w:rsidR="00110091" w:rsidRPr="00203C35" w:rsidRDefault="00110091" w:rsidP="001100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 флакон содержит:</w:t>
      </w:r>
    </w:p>
    <w:p w14:paraId="71330405" w14:textId="77777777" w:rsidR="00110091" w:rsidRPr="00203C35" w:rsidRDefault="00110091" w:rsidP="001100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активное вещество -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50.0 мг</w:t>
      </w:r>
      <w:r w:rsidRPr="00203C35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</w:p>
    <w:p w14:paraId="4D2E2123" w14:textId="77777777" w:rsidR="00D60C5A" w:rsidRPr="00203C35" w:rsidRDefault="00515826" w:rsidP="0011009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bookmarkStart w:id="2" w:name="2176066297"/>
      <w:r w:rsidRPr="00203C35">
        <w:rPr>
          <w:rFonts w:ascii="Times New Roman" w:hAnsi="Times New Roman"/>
          <w:i/>
          <w:iCs/>
          <w:sz w:val="24"/>
          <w:szCs w:val="24"/>
          <w:lang w:eastAsia="ru-RU"/>
        </w:rPr>
        <w:t>вспомогательные вещества:</w:t>
      </w:r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bookmarkEnd w:id="2"/>
      <w:r w:rsidR="00D0513F"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лактозы моногидрат 100.0 мг, </w:t>
      </w:r>
      <w:r w:rsidR="00110091" w:rsidRPr="00203C35">
        <w:rPr>
          <w:rFonts w:ascii="Times New Roman" w:hAnsi="Times New Roman"/>
          <w:color w:val="000000"/>
          <w:sz w:val="24"/>
          <w:szCs w:val="24"/>
        </w:rPr>
        <w:t>натрия гидроксид</w:t>
      </w:r>
      <w:r w:rsidR="00D0513F" w:rsidRPr="00203C35">
        <w:t xml:space="preserve"> </w:t>
      </w:r>
      <w:proofErr w:type="spellStart"/>
      <w:r w:rsidR="00D0513F" w:rsidRPr="00203C35">
        <w:rPr>
          <w:rFonts w:ascii="Times New Roman" w:hAnsi="Times New Roman"/>
          <w:color w:val="000000"/>
          <w:sz w:val="24"/>
          <w:szCs w:val="24"/>
        </w:rPr>
        <w:t>q.s</w:t>
      </w:r>
      <w:proofErr w:type="spellEnd"/>
      <w:r w:rsidR="00D0513F" w:rsidRPr="00203C35">
        <w:rPr>
          <w:rFonts w:ascii="Times New Roman" w:hAnsi="Times New Roman"/>
          <w:color w:val="000000"/>
          <w:sz w:val="24"/>
          <w:szCs w:val="24"/>
        </w:rPr>
        <w:t>. до рН.</w:t>
      </w:r>
    </w:p>
    <w:p w14:paraId="7DBA1626" w14:textId="77777777" w:rsidR="003C07E3" w:rsidRPr="00203C35" w:rsidRDefault="00E75FFF" w:rsidP="001100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203C35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203C35">
        <w:rPr>
          <w:rFonts w:ascii="Times New Roman" w:hAnsi="Times New Roman"/>
          <w:sz w:val="24"/>
          <w:szCs w:val="24"/>
          <w:lang w:eastAsia="ru-RU"/>
        </w:rPr>
        <w:t>.</w:t>
      </w:r>
    </w:p>
    <w:p w14:paraId="66F0B939" w14:textId="77777777" w:rsidR="00881BDD" w:rsidRPr="00203C35" w:rsidRDefault="00881BD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86"/>
    </w:p>
    <w:p w14:paraId="3BFE9EA4" w14:textId="77777777" w:rsidR="00B7231F" w:rsidRPr="00203C3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3"/>
    <w:p w14:paraId="3218D8BD" w14:textId="77777777" w:rsidR="003A1671" w:rsidRPr="00203C35" w:rsidRDefault="003A1671" w:rsidP="0078568D">
      <w:pPr>
        <w:pStyle w:val="Default"/>
        <w:jc w:val="both"/>
        <w:rPr>
          <w:spacing w:val="-4"/>
        </w:rPr>
      </w:pPr>
      <w:proofErr w:type="spellStart"/>
      <w:r w:rsidRPr="00203C35">
        <w:rPr>
          <w:spacing w:val="-4"/>
        </w:rPr>
        <w:t>Лиофилизат</w:t>
      </w:r>
      <w:proofErr w:type="spellEnd"/>
      <w:r w:rsidRPr="00203C35">
        <w:rPr>
          <w:spacing w:val="-4"/>
        </w:rPr>
        <w:t xml:space="preserve"> для приготовления раствора для инфузий</w:t>
      </w:r>
      <w:r w:rsidR="00AD0E9C" w:rsidRPr="00203C35">
        <w:rPr>
          <w:spacing w:val="-4"/>
        </w:rPr>
        <w:t>.</w:t>
      </w:r>
    </w:p>
    <w:p w14:paraId="7E3F985B" w14:textId="77777777" w:rsidR="003A1671" w:rsidRPr="00203C35" w:rsidRDefault="003A1671" w:rsidP="003A16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proofErr w:type="spellStart"/>
      <w:r w:rsidRPr="00203C35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Лиофилизированная</w:t>
      </w:r>
      <w:proofErr w:type="spellEnd"/>
      <w:r w:rsidRPr="00203C35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 xml:space="preserve"> спрессованная масса или порошок оранжевого цвета.</w:t>
      </w:r>
    </w:p>
    <w:p w14:paraId="68C4E91F" w14:textId="77777777" w:rsidR="00B7231F" w:rsidRPr="00203C35" w:rsidRDefault="00B7231F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65303316" w14:textId="77777777" w:rsidR="002C1660" w:rsidRPr="00203C3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0524B142" w14:textId="77777777" w:rsidR="005444B2" w:rsidRPr="00203C35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203C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203C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203C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203C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6BB0D16B" w14:textId="77777777" w:rsidR="003A1671" w:rsidRPr="00203C35" w:rsidRDefault="003A1671" w:rsidP="003A16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2175220274"/>
      <w:r w:rsidRPr="00203C35">
        <w:rPr>
          <w:rFonts w:ascii="Times New Roman" w:hAnsi="Times New Roman"/>
          <w:sz w:val="24"/>
          <w:szCs w:val="24"/>
          <w:lang w:val="uk-UA"/>
        </w:rPr>
        <w:t xml:space="preserve">Препарат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Тайген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показан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для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лечения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следующих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инфекций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у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взрослых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3C35">
        <w:rPr>
          <w:rFonts w:ascii="Times New Roman" w:hAnsi="Times New Roman"/>
          <w:sz w:val="24"/>
          <w:szCs w:val="24"/>
        </w:rPr>
        <w:t>и детей старше 8 лет</w:t>
      </w:r>
      <w:r w:rsidR="008A4787" w:rsidRPr="00203C35">
        <w:rPr>
          <w:rFonts w:ascii="Times New Roman" w:hAnsi="Times New Roman"/>
          <w:sz w:val="24"/>
          <w:szCs w:val="24"/>
        </w:rPr>
        <w:t xml:space="preserve"> (см. раздел 4.4 и 5.1)</w:t>
      </w:r>
      <w:r w:rsidRPr="00203C35">
        <w:rPr>
          <w:rFonts w:ascii="Times New Roman" w:hAnsi="Times New Roman"/>
          <w:sz w:val="24"/>
          <w:szCs w:val="24"/>
        </w:rPr>
        <w:t>:</w:t>
      </w:r>
    </w:p>
    <w:p w14:paraId="795EE8A8" w14:textId="77777777" w:rsidR="003A1671" w:rsidRPr="00203C35" w:rsidRDefault="003355F4" w:rsidP="003355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3C35"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осложненные</w:t>
      </w:r>
      <w:proofErr w:type="spellEnd"/>
      <w:r w:rsidR="003A1671"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инфекции</w:t>
      </w:r>
      <w:proofErr w:type="spellEnd"/>
      <w:r w:rsidR="003A1671"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кожи</w:t>
      </w:r>
      <w:proofErr w:type="spellEnd"/>
      <w:r w:rsidR="003A1671" w:rsidRPr="00203C35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мягких</w:t>
      </w:r>
      <w:proofErr w:type="spellEnd"/>
      <w:r w:rsidR="003A1671" w:rsidRPr="00203C35">
        <w:rPr>
          <w:rFonts w:ascii="Times New Roman" w:hAnsi="Times New Roman"/>
          <w:sz w:val="24"/>
          <w:szCs w:val="24"/>
          <w:lang w:val="uk-UA"/>
        </w:rPr>
        <w:t xml:space="preserve"> тканей</w:t>
      </w:r>
      <w:r w:rsidR="008A4787" w:rsidRPr="00203C35"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 w:rsidR="008A4787" w:rsidRPr="00203C35">
        <w:rPr>
          <w:rFonts w:ascii="Times New Roman" w:hAnsi="Times New Roman"/>
          <w:sz w:val="24"/>
          <w:szCs w:val="24"/>
          <w:lang w:val="uk-UA"/>
        </w:rPr>
        <w:t>исключением</w:t>
      </w:r>
      <w:proofErr w:type="spellEnd"/>
      <w:r w:rsidR="008A4787"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синдром</w:t>
      </w:r>
      <w:r w:rsidR="008A4787" w:rsidRPr="00203C35"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="008A4787"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диабетической</w:t>
      </w:r>
      <w:proofErr w:type="spellEnd"/>
      <w:r w:rsidR="003A1671"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стопы</w:t>
      </w:r>
      <w:proofErr w:type="spellEnd"/>
      <w:r w:rsidR="00F26CCC" w:rsidRPr="00203C35">
        <w:rPr>
          <w:rFonts w:ascii="Times New Roman" w:hAnsi="Times New Roman"/>
          <w:sz w:val="24"/>
          <w:szCs w:val="24"/>
          <w:lang w:val="uk-UA"/>
        </w:rPr>
        <w:t xml:space="preserve"> (см. </w:t>
      </w:r>
      <w:proofErr w:type="spellStart"/>
      <w:r w:rsidR="00F26CCC" w:rsidRPr="00203C35">
        <w:rPr>
          <w:rFonts w:ascii="Times New Roman" w:hAnsi="Times New Roman"/>
          <w:sz w:val="24"/>
          <w:szCs w:val="24"/>
          <w:lang w:val="uk-UA"/>
        </w:rPr>
        <w:t>раздел</w:t>
      </w:r>
      <w:proofErr w:type="spellEnd"/>
      <w:r w:rsidR="00F26CCC" w:rsidRPr="00203C35">
        <w:rPr>
          <w:rFonts w:ascii="Times New Roman" w:hAnsi="Times New Roman"/>
          <w:sz w:val="24"/>
          <w:szCs w:val="24"/>
          <w:lang w:val="uk-UA"/>
        </w:rPr>
        <w:t xml:space="preserve"> 4.4)</w:t>
      </w:r>
      <w:r w:rsidR="008A4787" w:rsidRPr="00203C35">
        <w:rPr>
          <w:rFonts w:ascii="Times New Roman" w:hAnsi="Times New Roman"/>
          <w:sz w:val="24"/>
          <w:szCs w:val="24"/>
          <w:lang w:val="uk-UA"/>
        </w:rPr>
        <w:t>;</w:t>
      </w:r>
    </w:p>
    <w:p w14:paraId="49107FB9" w14:textId="77777777" w:rsidR="003A1671" w:rsidRPr="00203C35" w:rsidRDefault="003355F4" w:rsidP="003355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3C35"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осложненные</w:t>
      </w:r>
      <w:proofErr w:type="spellEnd"/>
      <w:r w:rsidR="003A1671"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интраабдоминальные</w:t>
      </w:r>
      <w:proofErr w:type="spellEnd"/>
      <w:r w:rsidR="003A1671"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инфекции</w:t>
      </w:r>
      <w:proofErr w:type="spellEnd"/>
      <w:r w:rsidR="00F26CCC" w:rsidRPr="00203C35">
        <w:rPr>
          <w:rFonts w:ascii="Times New Roman" w:hAnsi="Times New Roman"/>
          <w:sz w:val="24"/>
          <w:szCs w:val="24"/>
          <w:lang w:val="uk-UA"/>
        </w:rPr>
        <w:t>.</w:t>
      </w:r>
    </w:p>
    <w:p w14:paraId="1900BE71" w14:textId="77777777" w:rsidR="003A1671" w:rsidRPr="00203C35" w:rsidRDefault="00F26CCC" w:rsidP="003A16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3C35">
        <w:rPr>
          <w:rFonts w:ascii="Times New Roman" w:hAnsi="Times New Roman"/>
          <w:sz w:val="24"/>
          <w:szCs w:val="24"/>
          <w:lang w:val="uk-UA"/>
        </w:rPr>
        <w:t xml:space="preserve">Препарат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Тайген</w:t>
      </w:r>
      <w:proofErr w:type="spellEnd"/>
      <w:r w:rsidR="003A1671"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показан</w:t>
      </w:r>
      <w:proofErr w:type="spellEnd"/>
      <w:r w:rsidR="003A1671" w:rsidRPr="00203C35">
        <w:rPr>
          <w:rFonts w:ascii="Times New Roman" w:hAnsi="Times New Roman"/>
          <w:sz w:val="24"/>
          <w:szCs w:val="24"/>
          <w:lang w:val="uk-UA"/>
        </w:rPr>
        <w:t xml:space="preserve"> к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применению</w:t>
      </w:r>
      <w:proofErr w:type="spellEnd"/>
      <w:r w:rsidR="003A1671" w:rsidRPr="00203C35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случаях</w:t>
      </w:r>
      <w:proofErr w:type="spellEnd"/>
      <w:r w:rsidR="003A1671" w:rsidRPr="00203C3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когда</w:t>
      </w:r>
      <w:proofErr w:type="spellEnd"/>
      <w:r w:rsidR="003A1671"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альтернативные</w:t>
      </w:r>
      <w:proofErr w:type="spellEnd"/>
      <w:r w:rsidR="003A1671"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антибиотики</w:t>
      </w:r>
      <w:proofErr w:type="spellEnd"/>
      <w:r w:rsidR="003A1671" w:rsidRPr="00203C35">
        <w:rPr>
          <w:rFonts w:ascii="Times New Roman" w:hAnsi="Times New Roman"/>
          <w:sz w:val="24"/>
          <w:szCs w:val="24"/>
          <w:lang w:val="uk-UA"/>
        </w:rPr>
        <w:t xml:space="preserve"> не </w:t>
      </w:r>
      <w:proofErr w:type="spellStart"/>
      <w:r w:rsidR="003A1671" w:rsidRPr="00203C35">
        <w:rPr>
          <w:rFonts w:ascii="Times New Roman" w:hAnsi="Times New Roman"/>
          <w:sz w:val="24"/>
          <w:szCs w:val="24"/>
          <w:lang w:val="uk-UA"/>
        </w:rPr>
        <w:t>подходят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(см.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раздел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4.4, 4.8 и 5.1).</w:t>
      </w:r>
    </w:p>
    <w:p w14:paraId="4C96AD8C" w14:textId="77777777" w:rsidR="003A1671" w:rsidRPr="00203C35" w:rsidRDefault="003A1671" w:rsidP="003A16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3C35">
        <w:rPr>
          <w:rFonts w:ascii="Times New Roman" w:hAnsi="Times New Roman"/>
          <w:sz w:val="24"/>
          <w:szCs w:val="24"/>
          <w:lang w:val="uk-UA"/>
        </w:rPr>
        <w:t xml:space="preserve">При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подборе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антибактериальных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препаратов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следует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принимать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во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внимание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официальные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рекомендации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по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подбору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val="uk-UA"/>
        </w:rPr>
        <w:t>лечения</w:t>
      </w:r>
      <w:proofErr w:type="spellEnd"/>
      <w:r w:rsidRPr="00203C35">
        <w:rPr>
          <w:rFonts w:ascii="Times New Roman" w:hAnsi="Times New Roman"/>
          <w:sz w:val="24"/>
          <w:szCs w:val="24"/>
          <w:lang w:val="uk-UA"/>
        </w:rPr>
        <w:t>.</w:t>
      </w:r>
    </w:p>
    <w:p w14:paraId="4B8CAC0D" w14:textId="77777777" w:rsidR="003A1671" w:rsidRPr="00203C35" w:rsidRDefault="003A16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B1408B" w14:textId="77777777" w:rsidR="00B7231F" w:rsidRPr="00203C3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2105FBD3" w14:textId="77777777" w:rsidR="00891EB8" w:rsidRPr="00203C3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bookmarkEnd w:id="4"/>
    <w:p w14:paraId="7D9A93B5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i/>
          <w:sz w:val="24"/>
          <w:szCs w:val="24"/>
          <w:lang w:eastAsia="ru-RU"/>
        </w:rPr>
        <w:t>Взрослые</w:t>
      </w:r>
    </w:p>
    <w:p w14:paraId="2E218097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Начальная доза составляет 100 мг, далее - по 50 мг через каждые 12 ч в течении 5-14 дней. </w:t>
      </w:r>
    </w:p>
    <w:p w14:paraId="564EE1D1" w14:textId="77777777" w:rsidR="00F26CCC" w:rsidRDefault="00F26CCC" w:rsidP="00F26CC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i/>
          <w:sz w:val="24"/>
          <w:szCs w:val="24"/>
          <w:lang w:eastAsia="ru-RU"/>
        </w:rPr>
        <w:t>Дети и подростки в возрасте 8-17 лет</w:t>
      </w:r>
    </w:p>
    <w:p w14:paraId="2B39FB46" w14:textId="77777777" w:rsidR="005A47B8" w:rsidRPr="005A47B8" w:rsidRDefault="005A47B8" w:rsidP="00F26C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Дети в возрасте от 8 до 12 лет: </w:t>
      </w:r>
      <w:r w:rsidRPr="00203C35">
        <w:rPr>
          <w:rFonts w:ascii="Times New Roman" w:eastAsia="Times New Roman" w:hAnsi="Times New Roman"/>
          <w:sz w:val="24"/>
          <w:szCs w:val="24"/>
          <w:lang w:eastAsia="ru-RU"/>
        </w:rPr>
        <w:t>1.2 мг/кг каждые 12 ч в/в. Максимальная доза – 50 мг каждые 12 ч. Курс лечения – 5-14 дней.</w:t>
      </w:r>
    </w:p>
    <w:p w14:paraId="6A6978EE" w14:textId="77777777" w:rsidR="00F26CCC" w:rsidRDefault="00F26CCC" w:rsidP="00F26C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Подростки в возрасте </w:t>
      </w:r>
      <w:r w:rsidR="008E190C" w:rsidRPr="00203C35">
        <w:rPr>
          <w:rFonts w:ascii="Times New Roman" w:eastAsia="Times New Roman" w:hAnsi="Times New Roman"/>
          <w:i/>
          <w:sz w:val="24"/>
          <w:szCs w:val="24"/>
          <w:lang w:eastAsia="ru-RU"/>
        </w:rPr>
        <w:t>от 12 до 18 лет</w:t>
      </w:r>
      <w:r w:rsidRPr="00203C3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Pr="00203C35">
        <w:rPr>
          <w:rFonts w:ascii="Times New Roman" w:eastAsia="Times New Roman" w:hAnsi="Times New Roman"/>
          <w:sz w:val="24"/>
          <w:szCs w:val="24"/>
          <w:lang w:eastAsia="ru-RU"/>
        </w:rPr>
        <w:t>50 мг каждые 12 ч. Курс лечения – 5-14 дней.</w:t>
      </w:r>
    </w:p>
    <w:p w14:paraId="6B512DC2" w14:textId="77777777" w:rsidR="005A47B8" w:rsidRPr="00203C35" w:rsidRDefault="005A47B8" w:rsidP="005A47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лечения определяется тяжестью, локализацией инфекции и клинической реакцией пациента на лечение.</w:t>
      </w:r>
    </w:p>
    <w:p w14:paraId="24554983" w14:textId="77777777" w:rsidR="005A47B8" w:rsidRPr="00203C35" w:rsidRDefault="005A47B8" w:rsidP="00F26C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F1FEED" w14:textId="77777777" w:rsidR="009F5A85" w:rsidRPr="00203C35" w:rsidRDefault="00B21CF0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Особые группы пациентов</w:t>
      </w:r>
    </w:p>
    <w:p w14:paraId="3CCDD038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3C35">
        <w:rPr>
          <w:rFonts w:ascii="Times New Roman" w:hAnsi="Times New Roman"/>
          <w:i/>
          <w:iCs/>
          <w:sz w:val="24"/>
          <w:szCs w:val="24"/>
        </w:rPr>
        <w:t>Пациенты пожилого возраста</w:t>
      </w:r>
      <w:r w:rsidRPr="00203C35">
        <w:rPr>
          <w:rFonts w:ascii="Times New Roman" w:hAnsi="Times New Roman"/>
          <w:iCs/>
          <w:sz w:val="24"/>
          <w:szCs w:val="24"/>
        </w:rPr>
        <w:t xml:space="preserve"> </w:t>
      </w:r>
    </w:p>
    <w:p w14:paraId="3EB9D394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3C35">
        <w:rPr>
          <w:rFonts w:ascii="Times New Roman" w:hAnsi="Times New Roman"/>
          <w:iCs/>
          <w:sz w:val="24"/>
          <w:szCs w:val="24"/>
        </w:rPr>
        <w:t>Не требуется коррекция дозы препарата (см. раздел 5.2).</w:t>
      </w:r>
    </w:p>
    <w:p w14:paraId="79F6A96E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03C35">
        <w:rPr>
          <w:rFonts w:ascii="Times New Roman" w:hAnsi="Times New Roman"/>
          <w:i/>
          <w:iCs/>
          <w:sz w:val="24"/>
          <w:szCs w:val="24"/>
        </w:rPr>
        <w:t>Печеночная недостаточность</w:t>
      </w:r>
    </w:p>
    <w:p w14:paraId="06CEEAE8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3C35">
        <w:rPr>
          <w:rFonts w:ascii="Times New Roman" w:hAnsi="Times New Roman"/>
          <w:iCs/>
          <w:sz w:val="24"/>
          <w:szCs w:val="24"/>
        </w:rPr>
        <w:t xml:space="preserve">Пациентам с легкой и средней степенью тяжести печеночной недостаточности (классы А и В по классификации Чайлд-Пью) не требуется коррекция дозы. </w:t>
      </w:r>
    </w:p>
    <w:p w14:paraId="4B168931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3C35">
        <w:rPr>
          <w:rFonts w:ascii="Times New Roman" w:hAnsi="Times New Roman"/>
          <w:iCs/>
          <w:sz w:val="24"/>
          <w:szCs w:val="24"/>
        </w:rPr>
        <w:t xml:space="preserve">У пациентов (включая детей и подростков) с тяжелой печеночной недостаточностью (класс С по классификации Чайлд-Пью) следует снизить дозу препарата на 50 %. Начальная доза препарата </w:t>
      </w:r>
      <w:proofErr w:type="spellStart"/>
      <w:r w:rsidRPr="00203C35">
        <w:rPr>
          <w:rFonts w:ascii="Times New Roman" w:hAnsi="Times New Roman"/>
          <w:iCs/>
          <w:sz w:val="24"/>
          <w:szCs w:val="24"/>
        </w:rPr>
        <w:t>Тайген</w:t>
      </w:r>
      <w:proofErr w:type="spellEnd"/>
      <w:r w:rsidR="0004495F" w:rsidRPr="00203C35">
        <w:rPr>
          <w:rFonts w:ascii="Times New Roman" w:hAnsi="Times New Roman"/>
          <w:iCs/>
          <w:sz w:val="24"/>
          <w:szCs w:val="24"/>
        </w:rPr>
        <w:t xml:space="preserve"> у взрослых</w:t>
      </w:r>
      <w:r w:rsidRPr="00203C35">
        <w:rPr>
          <w:rFonts w:ascii="Times New Roman" w:hAnsi="Times New Roman"/>
          <w:iCs/>
          <w:sz w:val="24"/>
          <w:szCs w:val="24"/>
        </w:rPr>
        <w:t xml:space="preserve"> должна составлять 100 мг, а в последующем препарат применяют по 25 мг каждые 12 часов. При применении препарата </w:t>
      </w:r>
      <w:proofErr w:type="spellStart"/>
      <w:r w:rsidRPr="00203C35">
        <w:rPr>
          <w:rFonts w:ascii="Times New Roman" w:hAnsi="Times New Roman"/>
          <w:iCs/>
          <w:sz w:val="24"/>
          <w:szCs w:val="24"/>
        </w:rPr>
        <w:t>Тайген</w:t>
      </w:r>
      <w:proofErr w:type="spellEnd"/>
      <w:r w:rsidRPr="00203C35">
        <w:rPr>
          <w:rFonts w:ascii="Times New Roman" w:hAnsi="Times New Roman"/>
          <w:iCs/>
          <w:sz w:val="24"/>
          <w:szCs w:val="24"/>
        </w:rPr>
        <w:t xml:space="preserve"> у пациентов с тяжелой печеночной недостаточностью</w:t>
      </w:r>
      <w:r w:rsidR="0004495F" w:rsidRPr="00203C35">
        <w:rPr>
          <w:rFonts w:ascii="Times New Roman" w:hAnsi="Times New Roman"/>
          <w:iCs/>
          <w:sz w:val="24"/>
          <w:szCs w:val="24"/>
        </w:rPr>
        <w:t xml:space="preserve"> (класс С по Чайлд-Пью)</w:t>
      </w:r>
      <w:r w:rsidRPr="00203C35">
        <w:rPr>
          <w:rFonts w:ascii="Times New Roman" w:hAnsi="Times New Roman"/>
          <w:iCs/>
          <w:sz w:val="24"/>
          <w:szCs w:val="24"/>
        </w:rPr>
        <w:t xml:space="preserve"> необходимо соблюдать осторожность и контролировать реакцию пациентов на лечение</w:t>
      </w:r>
      <w:r w:rsidR="0004495F" w:rsidRPr="00203C35">
        <w:rPr>
          <w:rFonts w:ascii="Times New Roman" w:hAnsi="Times New Roman"/>
          <w:iCs/>
          <w:sz w:val="24"/>
          <w:szCs w:val="24"/>
        </w:rPr>
        <w:t xml:space="preserve"> (см</w:t>
      </w:r>
      <w:r w:rsidR="002D0420">
        <w:rPr>
          <w:rFonts w:ascii="Times New Roman" w:hAnsi="Times New Roman"/>
          <w:iCs/>
          <w:sz w:val="24"/>
          <w:szCs w:val="24"/>
        </w:rPr>
        <w:t>.</w:t>
      </w:r>
      <w:r w:rsidR="0004495F" w:rsidRPr="00203C35">
        <w:rPr>
          <w:rFonts w:ascii="Times New Roman" w:hAnsi="Times New Roman"/>
          <w:iCs/>
          <w:sz w:val="24"/>
          <w:szCs w:val="24"/>
        </w:rPr>
        <w:t xml:space="preserve"> раздел 4.4 и 5.2)</w:t>
      </w:r>
      <w:r w:rsidRPr="00203C35">
        <w:rPr>
          <w:rFonts w:ascii="Times New Roman" w:hAnsi="Times New Roman"/>
          <w:iCs/>
          <w:sz w:val="24"/>
          <w:szCs w:val="24"/>
        </w:rPr>
        <w:t xml:space="preserve">. </w:t>
      </w:r>
    </w:p>
    <w:p w14:paraId="3A99FE82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03C35">
        <w:rPr>
          <w:rFonts w:ascii="Times New Roman" w:hAnsi="Times New Roman"/>
          <w:i/>
          <w:iCs/>
          <w:sz w:val="24"/>
          <w:szCs w:val="24"/>
        </w:rPr>
        <w:t>Почечная недостаточность</w:t>
      </w:r>
    </w:p>
    <w:p w14:paraId="40C595AC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3C35">
        <w:rPr>
          <w:rFonts w:ascii="Times New Roman" w:hAnsi="Times New Roman"/>
          <w:iCs/>
          <w:sz w:val="24"/>
          <w:szCs w:val="24"/>
        </w:rPr>
        <w:t>Пациентам с почечной недостаточностью и пациентам, находящимся на гемодиализе, не требуется коррекция дозы</w:t>
      </w:r>
      <w:r w:rsidR="0004495F" w:rsidRPr="00203C35">
        <w:rPr>
          <w:rFonts w:ascii="Times New Roman" w:hAnsi="Times New Roman"/>
          <w:iCs/>
          <w:sz w:val="24"/>
          <w:szCs w:val="24"/>
        </w:rPr>
        <w:t xml:space="preserve"> (см. раздел 5.2)</w:t>
      </w:r>
      <w:r w:rsidRPr="00203C35">
        <w:rPr>
          <w:rFonts w:ascii="Times New Roman" w:hAnsi="Times New Roman"/>
          <w:iCs/>
          <w:sz w:val="24"/>
          <w:szCs w:val="24"/>
        </w:rPr>
        <w:t xml:space="preserve">. </w:t>
      </w:r>
    </w:p>
    <w:p w14:paraId="770BB628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03C35">
        <w:rPr>
          <w:rFonts w:ascii="Times New Roman" w:hAnsi="Times New Roman"/>
          <w:i/>
          <w:iCs/>
          <w:sz w:val="24"/>
          <w:szCs w:val="24"/>
        </w:rPr>
        <w:t>Применение у детей</w:t>
      </w:r>
    </w:p>
    <w:p w14:paraId="17581219" w14:textId="77777777" w:rsidR="00F26CCC" w:rsidRPr="00203C35" w:rsidRDefault="00F26CCC" w:rsidP="0078568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3C35">
        <w:rPr>
          <w:rFonts w:ascii="Times New Roman" w:hAnsi="Times New Roman"/>
          <w:iCs/>
          <w:sz w:val="24"/>
          <w:szCs w:val="24"/>
        </w:rPr>
        <w:t xml:space="preserve">Эффективность и безопасность у детей до 8 лет не установлена. </w:t>
      </w:r>
      <w:proofErr w:type="spellStart"/>
      <w:r w:rsidRPr="00203C35">
        <w:rPr>
          <w:rFonts w:ascii="Times New Roman" w:hAnsi="Times New Roman"/>
          <w:iCs/>
          <w:sz w:val="24"/>
          <w:szCs w:val="24"/>
        </w:rPr>
        <w:t>Тайген</w:t>
      </w:r>
      <w:proofErr w:type="spellEnd"/>
      <w:r w:rsidRPr="00203C35">
        <w:rPr>
          <w:rFonts w:ascii="Times New Roman" w:hAnsi="Times New Roman"/>
          <w:iCs/>
          <w:sz w:val="24"/>
          <w:szCs w:val="24"/>
        </w:rPr>
        <w:t xml:space="preserve"> не следует применять у детей в возрасте младше 8 лет из-за недостатка данных об эффективности и безопасности препарата у данной группы, а также в виду изменения окраски зубов</w:t>
      </w:r>
      <w:r w:rsidR="0004495F" w:rsidRPr="00203C35">
        <w:rPr>
          <w:rFonts w:ascii="Times New Roman" w:hAnsi="Times New Roman"/>
          <w:iCs/>
          <w:sz w:val="24"/>
          <w:szCs w:val="24"/>
        </w:rPr>
        <w:t xml:space="preserve"> (см. раздел 4.4 и 5.1)</w:t>
      </w:r>
      <w:r w:rsidRPr="00203C35">
        <w:rPr>
          <w:rFonts w:ascii="Times New Roman" w:hAnsi="Times New Roman"/>
          <w:iCs/>
          <w:sz w:val="24"/>
          <w:szCs w:val="24"/>
        </w:rPr>
        <w:t>.</w:t>
      </w:r>
    </w:p>
    <w:p w14:paraId="28BAFC69" w14:textId="77777777" w:rsidR="009F5A85" w:rsidRPr="00203C35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3C35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28720BE2" w14:textId="77777777" w:rsidR="00F26CCC" w:rsidRPr="00203C35" w:rsidRDefault="00F26CCC" w:rsidP="0078568D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203C35">
        <w:rPr>
          <w:rFonts w:ascii="Times New Roman" w:hAnsi="Times New Roman"/>
          <w:sz w:val="24"/>
          <w:szCs w:val="24"/>
        </w:rPr>
        <w:t>Внутривенно</w:t>
      </w:r>
      <w:r w:rsidR="009F5A85" w:rsidRPr="00203C35">
        <w:rPr>
          <w:rFonts w:ascii="Times New Roman" w:eastAsia="Microsoft Sans Serif" w:hAnsi="Times New Roman"/>
          <w:sz w:val="24"/>
          <w:szCs w:val="24"/>
          <w:lang w:bidi="ru-RU"/>
        </w:rPr>
        <w:t>.</w:t>
      </w:r>
    </w:p>
    <w:p w14:paraId="3A3E985F" w14:textId="77777777" w:rsidR="0004495F" w:rsidRPr="00203C35" w:rsidRDefault="0004495F" w:rsidP="0078568D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Препарат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Тайген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вводится внутривенно в течение 30–60 минут (см. раздел 4.4 и инструкцию по разведению).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Тигециклин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предпочтительно вводить в течение 60-минутной инфузии детям и подросткам (см. раздел 4.4).</w:t>
      </w:r>
    </w:p>
    <w:p w14:paraId="0E6841FE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eastAsia="Microsoft Sans Serif" w:hAnsi="Times New Roman"/>
          <w:i/>
          <w:iCs/>
          <w:sz w:val="24"/>
          <w:szCs w:val="24"/>
          <w:u w:val="single"/>
          <w:lang w:bidi="ru-RU"/>
        </w:rPr>
      </w:pPr>
      <w:r w:rsidRPr="00203C35">
        <w:rPr>
          <w:rFonts w:ascii="Times New Roman" w:eastAsia="Microsoft Sans Serif" w:hAnsi="Times New Roman"/>
          <w:i/>
          <w:iCs/>
          <w:sz w:val="24"/>
          <w:szCs w:val="24"/>
          <w:u w:val="single"/>
          <w:lang w:bidi="ru-RU"/>
        </w:rPr>
        <w:t>Правила приготовления и введения инфузионного раствора</w:t>
      </w:r>
    </w:p>
    <w:p w14:paraId="50B859B5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eastAsia="Microsoft Sans Serif" w:hAnsi="Times New Roman"/>
          <w:i/>
          <w:iCs/>
          <w:sz w:val="24"/>
          <w:szCs w:val="24"/>
          <w:lang w:bidi="ru-RU"/>
        </w:rPr>
      </w:pPr>
      <w:r w:rsidRPr="00203C35">
        <w:rPr>
          <w:rFonts w:ascii="Times New Roman" w:eastAsia="Microsoft Sans Serif" w:hAnsi="Times New Roman"/>
          <w:i/>
          <w:iCs/>
          <w:sz w:val="24"/>
          <w:szCs w:val="24"/>
          <w:lang w:bidi="ru-RU"/>
        </w:rPr>
        <w:t>Приготовление</w:t>
      </w:r>
    </w:p>
    <w:p w14:paraId="4B564394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Перед применением следует развести содержимое каждого флакона препарата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Тайген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с помощью 0,9 % раствора натрия хлорида, 5 % раствора декстрозы для инъекций или раствора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Рингера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лактат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в количестве 5,3 мл для получения готового раствора с концентрацией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10 мг/мл. Флакон осторожно вращают до полного растворения препарата. 5 мл готового раствора незамедлительно переносят во флакон с раствором для инфузий емкостью 100 мл (для дозы 100 мг необходимо взять готовый раствор из 2 флаконов, для дозы 50 мг – из одного флакона). (</w:t>
      </w:r>
      <w:r w:rsidRPr="00203C35">
        <w:rPr>
          <w:rFonts w:ascii="Times New Roman" w:eastAsia="Microsoft Sans Serif" w:hAnsi="Times New Roman"/>
          <w:i/>
          <w:iCs/>
          <w:sz w:val="24"/>
          <w:szCs w:val="24"/>
          <w:lang w:bidi="ru-RU"/>
        </w:rPr>
        <w:t>Примечание:</w:t>
      </w:r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5 мл готового раствора содержат 50 мг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, каждый флакон содержит избыток препарата 6 %). Максимальная концентрация конечного раствора для внутривенной инфузии не должна превышать 1 мг/мл. </w:t>
      </w:r>
    </w:p>
    <w:p w14:paraId="476B61E7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Цвет готового раствора должен быть желтым или оранжевым. Если раствор имеет другой цвет или в нем определяются видимые включения, его использование не допускается. </w:t>
      </w:r>
    </w:p>
    <w:p w14:paraId="7D97AC49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Готовый раствор препарата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Тайген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предназначен только для однократного использования. </w:t>
      </w:r>
    </w:p>
    <w:p w14:paraId="3EB976C3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eastAsia="Microsoft Sans Serif" w:hAnsi="Times New Roman"/>
          <w:i/>
          <w:iCs/>
          <w:sz w:val="24"/>
          <w:szCs w:val="24"/>
          <w:lang w:bidi="ru-RU"/>
        </w:rPr>
      </w:pPr>
      <w:r w:rsidRPr="00203C35">
        <w:rPr>
          <w:rFonts w:ascii="Times New Roman" w:eastAsia="Microsoft Sans Serif" w:hAnsi="Times New Roman"/>
          <w:i/>
          <w:iCs/>
          <w:sz w:val="24"/>
          <w:szCs w:val="24"/>
          <w:lang w:bidi="ru-RU"/>
        </w:rPr>
        <w:t>Введение</w:t>
      </w:r>
    </w:p>
    <w:p w14:paraId="6C0DF59F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203C35">
        <w:rPr>
          <w:rFonts w:ascii="Times New Roman" w:eastAsia="Microsoft Sans Serif" w:hAnsi="Times New Roman"/>
          <w:i/>
          <w:sz w:val="24"/>
          <w:szCs w:val="24"/>
          <w:lang w:bidi="ru-RU"/>
        </w:rPr>
        <w:t>Взрослым</w:t>
      </w:r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препарат вводят в/в капельно в течение 30-60 мин.</w:t>
      </w:r>
    </w:p>
    <w:p w14:paraId="6E94CC58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203C35">
        <w:rPr>
          <w:rFonts w:ascii="Times New Roman" w:eastAsia="Microsoft Sans Serif" w:hAnsi="Times New Roman"/>
          <w:i/>
          <w:sz w:val="24"/>
          <w:szCs w:val="24"/>
          <w:lang w:bidi="ru-RU"/>
        </w:rPr>
        <w:t>Детям</w:t>
      </w:r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рекомендуется вводить препарат в/в капельно не менее 60 мин.</w:t>
      </w:r>
    </w:p>
    <w:p w14:paraId="5D704846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Тайген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вводится внутривенно через отдельную инфузионную систему или через Т-образный катетер. Если внутривенный катетер используется для последовательного введения нескольких лекарственных препаратов его необходимо промыть перед инфузией препарата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Тайген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с помощью 0,9 % раствора натрия хлорида. При проведении инфузии следует учитывать совместимость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и других препаратов, вводимых через один катетер. Продемонстрирована совместимость при </w:t>
      </w:r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lastRenderedPageBreak/>
        <w:t xml:space="preserve">введении препарата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Тайген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разведенного помощью 0,9 % раствора натрия хлорида через Т-образный катетер со следующими лекарственными средствами или</w:t>
      </w:r>
    </w:p>
    <w:p w14:paraId="37918C75" w14:textId="77777777" w:rsidR="00F26CCC" w:rsidRPr="00203C35" w:rsidRDefault="00F26CCC" w:rsidP="00F26CCC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растворами: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амикацин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,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добутамин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, дофамина гидрохлорид, гентамицин, галоперидол,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лактат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Рингера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, лидокаина гидрохлорид, метоклопрамид, морфин, норэпинефрин,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пиперациллин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/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тазобактам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(лекарственная форма, содержащая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этилендиаминтетраацетат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- ЭДТА), калия хлорид, пропофол,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ранитидина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 xml:space="preserve"> гидрохлорид, теофиллин и 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тобрамицин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bidi="ru-RU"/>
        </w:rPr>
        <w:t>.</w:t>
      </w:r>
    </w:p>
    <w:p w14:paraId="65C634FA" w14:textId="77777777" w:rsidR="0078568D" w:rsidRPr="00203C35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EB37CE" w14:textId="77777777" w:rsidR="007D0E84" w:rsidRPr="00203C3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7DC8C3A2" w14:textId="77777777" w:rsidR="00400862" w:rsidRPr="00203C35" w:rsidRDefault="00400862" w:rsidP="0040086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C35">
        <w:rPr>
          <w:rFonts w:ascii="Times New Roman" w:hAnsi="Times New Roman"/>
          <w:sz w:val="24"/>
          <w:szCs w:val="24"/>
        </w:rPr>
        <w:t xml:space="preserve">- гиперчувствительность к </w:t>
      </w:r>
      <w:proofErr w:type="spellStart"/>
      <w:r w:rsidRPr="00203C35">
        <w:rPr>
          <w:rFonts w:ascii="Times New Roman" w:hAnsi="Times New Roman"/>
          <w:sz w:val="24"/>
          <w:szCs w:val="24"/>
        </w:rPr>
        <w:t>тигециклину</w:t>
      </w:r>
      <w:proofErr w:type="spellEnd"/>
      <w:r w:rsidRPr="00203C35">
        <w:rPr>
          <w:rFonts w:ascii="Times New Roman" w:hAnsi="Times New Roman"/>
          <w:sz w:val="24"/>
          <w:szCs w:val="24"/>
        </w:rPr>
        <w:t xml:space="preserve"> или к любому из </w:t>
      </w:r>
      <w:r w:rsidR="00F90CDE" w:rsidRPr="00203C35">
        <w:rPr>
          <w:rFonts w:ascii="Times New Roman" w:hAnsi="Times New Roman"/>
          <w:sz w:val="24"/>
          <w:szCs w:val="24"/>
        </w:rPr>
        <w:t>вспомогательных веществ</w:t>
      </w:r>
      <w:r w:rsidRPr="00203C35">
        <w:rPr>
          <w:rFonts w:ascii="Times New Roman" w:hAnsi="Times New Roman"/>
          <w:sz w:val="24"/>
          <w:szCs w:val="24"/>
        </w:rPr>
        <w:t>, перечисленных в разделе 6.1.</w:t>
      </w:r>
    </w:p>
    <w:p w14:paraId="1A0609FA" w14:textId="77777777" w:rsidR="00400862" w:rsidRPr="00203C35" w:rsidRDefault="00400862" w:rsidP="0040086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C35">
        <w:rPr>
          <w:rFonts w:ascii="Times New Roman" w:hAnsi="Times New Roman"/>
          <w:sz w:val="24"/>
          <w:szCs w:val="24"/>
        </w:rPr>
        <w:t>- гиперчувствительность к антибиотикам класса тетрациклинов</w:t>
      </w:r>
    </w:p>
    <w:p w14:paraId="74B9737D" w14:textId="77777777" w:rsidR="007D0E84" w:rsidRPr="00203C35" w:rsidRDefault="007D0E84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90810B" w14:textId="77777777" w:rsidR="00B10089" w:rsidRPr="00203C3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203C35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07B33594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 клинических исследованиях при осложненных инфекциях кожи и мягких тканей, осложненных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интраабдоминальных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инфекциях, инфекциях диабетической стопы, внутрибольничной пневмонии и исследованиях резистентных патогенов наблюдался численно более высокий уровень смертности среди пациентов, получавших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по сравнению со сравниваемым препаратом. Причины этих выводов остаются неизвестными, </w:t>
      </w:r>
      <w:r w:rsidR="007B3FC1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однако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нельзя исключать более низкую эффективность и безопасность, чем у </w:t>
      </w:r>
      <w:r w:rsidR="004F6959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сравниваемого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исследования.</w:t>
      </w:r>
    </w:p>
    <w:p w14:paraId="011B132F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Суперинфекции</w:t>
      </w:r>
    </w:p>
    <w:p w14:paraId="06BBB032" w14:textId="77777777" w:rsidR="007B3FC1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Сообщалось о нарушении заживления хирургической раны, котор</w:t>
      </w:r>
      <w:r w:rsidR="00E67D01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ое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был</w:t>
      </w:r>
      <w:r w:rsidR="00E67D01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связано с развитием суперинфекции. Пациент, у которого развивается нарушен</w:t>
      </w:r>
      <w:r w:rsidR="007B3FC1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ие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заживлени</w:t>
      </w:r>
      <w:r w:rsidR="007B3FC1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я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должен подвергаться мониторингу на предмет выявления суперинфекции</w:t>
      </w:r>
      <w:r w:rsidR="007B3FC1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4.8)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</w:p>
    <w:p w14:paraId="69631187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Для пациентов, у которых развиваются суперинфекции, в частности внутрибольничная пневмония, характерны </w:t>
      </w:r>
      <w:r w:rsidR="007B3FC1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более ухудшенные 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результаты. Пациенты должны находиться под пристальным наблюдением на </w:t>
      </w:r>
      <w:r w:rsidR="007B3FC1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предмет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развития суперинфекции. Если очаг инфекции, не включенный в перечень осложненных инфекций кожи и мягких тканей и осложненных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интраабдоминальных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инфекций, определяется после начала терапии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тигециклином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в этом случае следует рассмотреть вопрос об применении альтернативной антибактериальной терапии, которая продемонстрировала эффективность при лечении специфического типа присутствующей инфекции.</w:t>
      </w:r>
    </w:p>
    <w:p w14:paraId="18A4698F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Анафилактические/</w:t>
      </w:r>
      <w:proofErr w:type="spellStart"/>
      <w:r w:rsidRPr="00203C3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анафилактоидные</w:t>
      </w:r>
      <w:proofErr w:type="spellEnd"/>
      <w:r w:rsidRPr="00203C3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реакции</w:t>
      </w:r>
    </w:p>
    <w:p w14:paraId="76725854" w14:textId="77777777" w:rsidR="00400862" w:rsidRPr="00203C35" w:rsidRDefault="007B3FC1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Сообщалось об анафилаксии/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анафилактоидных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реакциях, потенциально опасных для жизни, при применении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разделы 4.3 и 4.8)</w:t>
      </w:r>
      <w:r w:rsidR="00400862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1BB3965D" w14:textId="77777777" w:rsidR="00400862" w:rsidRPr="00203C35" w:rsidRDefault="008371DA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Печеночная недостаточность </w:t>
      </w:r>
    </w:p>
    <w:p w14:paraId="539C2D66" w14:textId="77777777" w:rsidR="007B3FC1" w:rsidRPr="00203C35" w:rsidRDefault="007B3FC1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Сообщалось о случаях нарушении функции печени преимущественно холестатического характера у пациентов, получавших лечение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тигециклином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включая некоторые случаи печеночной недостаточности со смертельным исходом. Хотя печеночная недостаточность может возникать у пациентов, получающих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из-за сопутствующих заболеваний или сопутствующих лекарственных средств, следует учитывать возможные риски при приеме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4.8).</w:t>
      </w:r>
    </w:p>
    <w:p w14:paraId="29868410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Антибиотики класса тетрациклинов</w:t>
      </w:r>
    </w:p>
    <w:p w14:paraId="288523C5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Антибиотики, принадлежащие к классу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глицилциклинов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имеют структурное сходство с антибиотиками класса тетрациклинов.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может вызывать неблагоприятные реакции, сходные с неблагоприятными реакциями на антибиотики класса тетрациклинов. Такими реакциями могут быть повышенная светочувствительность, внутричерепная гипертензия, панкреатит и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антианаболическое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действие, приводящее к повышению содержания азота мочевины крови, азотемии, ацидозу и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гипофосфатемии</w:t>
      </w:r>
      <w:proofErr w:type="spellEnd"/>
      <w:r w:rsidR="007B3FC1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4.8)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</w:p>
    <w:p w14:paraId="16B9FAC2" w14:textId="77777777" w:rsidR="00400862" w:rsidRPr="00203C35" w:rsidRDefault="00F56D6C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lastRenderedPageBreak/>
        <w:t>Панкреатит</w:t>
      </w:r>
    </w:p>
    <w:p w14:paraId="77D5B52C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Имеются </w:t>
      </w:r>
      <w:r w:rsidR="006E47A8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нечастые 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сообщения о развитии острого панкреатита на фоне применения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тигециклина</w:t>
      </w:r>
      <w:proofErr w:type="spellEnd"/>
      <w:r w:rsidR="007B3FC1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4.8)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="006E47A8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Диагноз острого панкреатита следует рассматривать у пациентов, принимающих </w:t>
      </w:r>
      <w:proofErr w:type="spellStart"/>
      <w:r w:rsidR="006E47A8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</w:t>
      </w:r>
      <w:proofErr w:type="spellEnd"/>
      <w:r w:rsidR="006E47A8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у которых развиваются клинические симптомы, признаки или лабораторные отклонения, указывающие на острый панкреатит. Большинство зарегистрированных случаев наблюдались по крайней мере после недели лечения. Сообщалось о случаях заболевания у пациентов без известных факторов риска развития панкреатита. </w:t>
      </w:r>
      <w:proofErr w:type="spellStart"/>
      <w:r w:rsidR="006E47A8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Самочувствуие</w:t>
      </w:r>
      <w:proofErr w:type="spellEnd"/>
      <w:r w:rsidR="006E47A8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пациентов обычно улучшается после отмены лечения </w:t>
      </w:r>
      <w:proofErr w:type="spellStart"/>
      <w:r w:rsidR="006E47A8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тигециклином</w:t>
      </w:r>
      <w:proofErr w:type="spellEnd"/>
      <w:r w:rsidR="006E47A8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Следует рассмотреть вопрос о прекращении лечения </w:t>
      </w:r>
      <w:proofErr w:type="spellStart"/>
      <w:r w:rsidR="006E47A8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тигециклином</w:t>
      </w:r>
      <w:proofErr w:type="spellEnd"/>
      <w:r w:rsidR="006E47A8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случаях подозрения на развитие панкреатита.</w:t>
      </w:r>
    </w:p>
    <w:p w14:paraId="5C944AE0" w14:textId="77777777" w:rsidR="00833961" w:rsidRPr="00203C35" w:rsidRDefault="00833961" w:rsidP="0083396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proofErr w:type="spellStart"/>
      <w:r w:rsidRPr="00203C3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Коагулопатия</w:t>
      </w:r>
      <w:proofErr w:type="spellEnd"/>
    </w:p>
    <w:p w14:paraId="400950D0" w14:textId="77777777" w:rsidR="00833961" w:rsidRPr="00203C35" w:rsidRDefault="00833961" w:rsidP="0083396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может увеличивать как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протромбиновое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время (ПТ), так и активированное частичное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тромбопластиновое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время (</w:t>
      </w:r>
      <w:r w:rsidR="000B49CF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АЧТВ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). Кроме того, сообщалось о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гипофибриногенемии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при применении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Поэтому параметры свертывания крови, такие как </w:t>
      </w:r>
      <w:r w:rsidR="000B49CF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ПТ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или другие антикоагулянтные тесты, включая фибриноген крови, следует контролировать до начала лечения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тигециклином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регулярно во время лечения. Ос</w:t>
      </w:r>
      <w:r w:rsidR="000B49CF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обую 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осторожность </w:t>
      </w:r>
      <w:r w:rsidR="000B49CF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следует соблюдать 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 тяжелобольных пациентов и </w:t>
      </w:r>
      <w:r w:rsidR="000B49CF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 пациентов, 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принимающих антикоагулянты (см. раздел 4.5).</w:t>
      </w:r>
    </w:p>
    <w:p w14:paraId="406E0272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Сопутствующие заболевания</w:t>
      </w:r>
    </w:p>
    <w:p w14:paraId="5760A2CF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Опыт применения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для лечения инфекций у пациентов с сопутствующими заболеваниями тяжелого течения ограничен.</w:t>
      </w:r>
    </w:p>
    <w:p w14:paraId="3152BF69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 клинических испытаниях наиболее распространенным типом инфекции у пациентов, получавших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был целлюлит (58,6%), сопровождаемый большими абсцессами (24,9%). Не зарегистрированы случаи тяжелых заболеваний, связанных с ослабленным иммунитетом, пациенты с инфицированными пролежнями или пациенты с инфекцией, требующие более 14 дней лечения (например, некротический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фасциит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).</w:t>
      </w:r>
    </w:p>
    <w:p w14:paraId="4E85DB50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Ограниченное число пациентов зарегистрировано с сопутствующими факторами, такими как диабет (25,8%), заболевания периферических сосудов (10,4%), внутривенное злоупотребление психоактивными веществами (4,0%) и ВИЧ-положительный инфекция (1,2%). Данные ограничены при лечении пациентов с бактериемией (3,4%). Поэтому при лечении таких пациентов рекомендуется соблюдать осторожность. Результаты исследования у пациентов с диабетической стопой показало, что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был менее эффективен, чем ЛС сравнения. Таким образом,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не рекомендуется для использования у этих пациентов</w:t>
      </w:r>
      <w:r w:rsidR="00D46D63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4.1)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003B6070" w14:textId="77777777" w:rsidR="00400862" w:rsidRPr="00203C35" w:rsidRDefault="007E7F47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клинических исследованиях осложненных внутрибрюшных инфекций н</w:t>
      </w:r>
      <w:r w:rsidR="00400862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аиболее распространенным типом инфекции у пациентов, получавших </w:t>
      </w:r>
      <w:proofErr w:type="spellStart"/>
      <w:r w:rsidR="00400862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</w:t>
      </w:r>
      <w:proofErr w:type="spellEnd"/>
      <w:r w:rsidR="00400862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является осложненный аппендицит (50,3%), за которым следуют другие диагнозы, о которых реже сообщают, такие как осложненный холецистит (9,6%), перфорация кишечника (9,6%), внутрибрюшной абсцесс (8,7%), перфорация язвы желудка или двенадцатиперстной кишки (8,3%), перитонит (6,2%) и осложненный </w:t>
      </w:r>
      <w:proofErr w:type="spellStart"/>
      <w:r w:rsidR="00400862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дивертикулит</w:t>
      </w:r>
      <w:proofErr w:type="spellEnd"/>
      <w:r w:rsidR="00400862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(6,0%). У пациентов (77,8%) наблюдался хирургический перитонит с явным источником инфекции. Зарегистрировано ограниченное количество пациентов с тяжелым основным заболеванием, такие как пациенты с ослабленным иммунитетом, пациенты в состоянии по шкале APACHE II - 15 баллов (3,3%) или с множественными </w:t>
      </w:r>
      <w:proofErr w:type="spellStart"/>
      <w:r w:rsidR="00400862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интраабдоминальными</w:t>
      </w:r>
      <w:proofErr w:type="spellEnd"/>
      <w:r w:rsidR="00400862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абсцессами (11,4%). Также имеется ограниченный опыт лечения пациентов с сопутствующей бактериемией (5,6%). Поэтому при лечении таких пациентов рекомендуется соблюдать осторожность.</w:t>
      </w:r>
    </w:p>
    <w:p w14:paraId="00EF4A09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 назначении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пациентам с осложненными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интраабдоминальными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инфекциями вследствие прободения кишечника или пациентам с начинающимся сепсисом или септическим шоком следует обязательно рассмотреть целесообразность применения комбинированной антибактериальной терапии</w:t>
      </w:r>
      <w:r w:rsidR="007E7F47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4.8)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76F7E83A" w14:textId="77777777" w:rsidR="007E7F47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Влияние холестаза на фармакокинетику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не установлено. Экскреция с желчью составляет приблизительно 50% от общей экскреции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 Поэтому пациенты с холестазом должны находиться под наблюдением врача.</w:t>
      </w:r>
    </w:p>
    <w:p w14:paraId="1F94E0B0" w14:textId="77777777" w:rsidR="007E7F47" w:rsidRPr="00203C35" w:rsidRDefault="007E7F47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Псевдомембранозный колит различной степени тяжести отмечают при приеме практически всех антибактериальных ЛС, </w:t>
      </w:r>
      <w:r w:rsidR="0081313D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может варьироваться от легкой степени до степени, угрожающей жизни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Необходимо учитывать возможность такого диагноза в случае возникновения диареи во время или после </w:t>
      </w:r>
      <w:r w:rsidR="0081313D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введения любого антибактериального средства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4.8).</w:t>
      </w:r>
    </w:p>
    <w:p w14:paraId="2D7C701E" w14:textId="77777777" w:rsidR="007E7F47" w:rsidRPr="00203C35" w:rsidRDefault="007E7F47" w:rsidP="007E7F4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Применение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как и любого другого антибиотика, может способствовать избыточному росту невосприимчивых микроорганизмов, включая грибки. Во время лечения пациенты должны находиться под пристальным контролем (см. раздел 4.8).</w:t>
      </w:r>
    </w:p>
    <w:p w14:paraId="19E600DF" w14:textId="77777777" w:rsidR="00400862" w:rsidRPr="00203C35" w:rsidRDefault="007E7F47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Результаты исследований на крысах с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тигециклином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показали изменение цвета костей. </w:t>
      </w:r>
      <w:r w:rsidR="0081313D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Применение </w:t>
      </w:r>
      <w:proofErr w:type="spellStart"/>
      <w:r w:rsidR="0081313D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тигециклина</w:t>
      </w:r>
      <w:proofErr w:type="spellEnd"/>
      <w:r w:rsidR="0081313D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период формирования зубов может привести к постоянному изменению их цвета 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(см. раздел 4.8)</w:t>
      </w:r>
      <w:r w:rsidR="00400862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27BC39EA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Дети</w:t>
      </w:r>
    </w:p>
    <w:p w14:paraId="7B0683BF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Данные о применении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 детей старше 8 лет ограничены</w:t>
      </w:r>
      <w:r w:rsidR="0081313D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4.8 и 5.1)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 Поэтому его применение рекомендовано в тех ситуациях, когда альтернативная антибактериальная терапия недоступна.</w:t>
      </w:r>
    </w:p>
    <w:p w14:paraId="43F92A00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Тошнота и рвота являются самыми распространенными побочными реакциями у детей и подростков</w:t>
      </w:r>
      <w:r w:rsidR="0081313D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4.8)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 Следует особое внимание уделить риску дегидратации.</w:t>
      </w:r>
      <w:r w:rsidR="0081313D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Детям рекомендуется вводить препарат в/в капельно не менее 60 мин.</w:t>
      </w:r>
    </w:p>
    <w:p w14:paraId="48CD2654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Боль в области живота — часто встречающийся побочный эффект у детей, так </w:t>
      </w:r>
      <w:r w:rsidR="0081313D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же,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как и у взрослых. Следует учитывать, что боль в области живота может быть связана с развитием панкреатита. В случае развития панкреатита терапия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тигециклином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должна быть прекращена.</w:t>
      </w:r>
    </w:p>
    <w:p w14:paraId="014446AD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До начала терапии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тигециклином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а также регулярно во время терапии следует контролировать функциональные пробы печени, параметры системы свертывания крови, гематологические параметры, концентрацию амилазы и липазы.</w:t>
      </w:r>
    </w:p>
    <w:p w14:paraId="33580C60" w14:textId="77777777" w:rsidR="00400862" w:rsidRPr="00203C35" w:rsidRDefault="00400862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Тигециклин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не следует применять у детей в возрасте младше 8 лет из-за недостатка данных об эффективности и безопасности в данной группе, а также в виду изменения окраски зубов</w:t>
      </w:r>
      <w:r w:rsidR="0081313D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разделы 4.2 и 4.8)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53DF9B30" w14:textId="77777777" w:rsidR="0081313D" w:rsidRPr="00203C35" w:rsidRDefault="0081313D" w:rsidP="0040086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Вспомогательные вещества</w:t>
      </w:r>
    </w:p>
    <w:p w14:paraId="44515D63" w14:textId="77777777" w:rsidR="000A15B0" w:rsidRPr="00203C35" w:rsidRDefault="0081313D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Препарат </w:t>
      </w:r>
      <w:proofErr w:type="spellStart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Тайген</w:t>
      </w:r>
      <w:proofErr w:type="spellEnd"/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содержит менее 1 ммол</w:t>
      </w:r>
      <w:r w:rsidR="00156256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ь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натрия на флакон. Исходя из этого количества, </w:t>
      </w:r>
      <w:r w:rsidR="00156256"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 также принимая во внимание пациентов, находящихся на низко солевой диете, </w:t>
      </w:r>
      <w:r w:rsidRPr="00203C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можно считать, что препарат «свободен от натрия».</w:t>
      </w:r>
    </w:p>
    <w:p w14:paraId="00787224" w14:textId="77777777" w:rsidR="00876C1D" w:rsidRPr="00203C35" w:rsidRDefault="00876C1D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7BF7405" w14:textId="77777777" w:rsidR="007D0E84" w:rsidRPr="00203C3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76D2AC58" w14:textId="77777777" w:rsidR="0081313D" w:rsidRPr="00203C35" w:rsidRDefault="0081313D" w:rsidP="008131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3C35">
        <w:rPr>
          <w:rFonts w:ascii="Times New Roman" w:hAnsi="Times New Roman"/>
          <w:color w:val="000000"/>
          <w:sz w:val="24"/>
          <w:szCs w:val="24"/>
        </w:rPr>
        <w:t>Исследования лекарственных взаимодействий проводились только у взрослых.</w:t>
      </w:r>
    </w:p>
    <w:p w14:paraId="0B2AB115" w14:textId="77777777" w:rsidR="0081313D" w:rsidRPr="00203C35" w:rsidRDefault="0081313D" w:rsidP="008131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3C35">
        <w:rPr>
          <w:rFonts w:ascii="Times New Roman" w:hAnsi="Times New Roman"/>
          <w:color w:val="000000"/>
          <w:sz w:val="24"/>
          <w:szCs w:val="24"/>
        </w:rPr>
        <w:t xml:space="preserve">При сопутствующем применении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тигециклина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и варфарина (в однократной дозе 25 мг)</w:t>
      </w:r>
      <w:r w:rsidR="00D12FCD" w:rsidRPr="00203C35">
        <w:rPr>
          <w:rFonts w:ascii="Times New Roman" w:hAnsi="Times New Roman"/>
          <w:color w:val="000000"/>
          <w:sz w:val="24"/>
          <w:szCs w:val="24"/>
        </w:rPr>
        <w:t xml:space="preserve"> у здоровых субъектов</w:t>
      </w:r>
      <w:r w:rsidRPr="00203C35">
        <w:rPr>
          <w:rFonts w:ascii="Times New Roman" w:hAnsi="Times New Roman"/>
          <w:color w:val="000000"/>
          <w:sz w:val="24"/>
          <w:szCs w:val="24"/>
        </w:rPr>
        <w:t xml:space="preserve"> наблюда</w:t>
      </w:r>
      <w:r w:rsidR="00D12FCD" w:rsidRPr="00203C35">
        <w:rPr>
          <w:rFonts w:ascii="Times New Roman" w:hAnsi="Times New Roman"/>
          <w:color w:val="000000"/>
          <w:sz w:val="24"/>
          <w:szCs w:val="24"/>
        </w:rPr>
        <w:t xml:space="preserve">лось </w:t>
      </w:r>
      <w:r w:rsidRPr="00203C35">
        <w:rPr>
          <w:rFonts w:ascii="Times New Roman" w:hAnsi="Times New Roman"/>
          <w:color w:val="000000"/>
          <w:sz w:val="24"/>
          <w:szCs w:val="24"/>
        </w:rPr>
        <w:t xml:space="preserve">снижение клиренса R-варфарина и S-варфарина на 40% и 23%, увеличение AUC на 68% и 29% соответственно. Механизм такого взаимодействия до настоящего времени не установлен. Поскольку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тигециклин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способен увеличивать как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протромбиновое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время/МНО, так и АЧТВ, при применении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Тайгена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одновременно с антикоагулянтами необходимо внимательно следить за результатами соответствующих коагуляционных проб</w:t>
      </w:r>
      <w:r w:rsidR="00D12FCD" w:rsidRPr="00203C35">
        <w:rPr>
          <w:rFonts w:ascii="Times New Roman" w:hAnsi="Times New Roman"/>
          <w:color w:val="000000"/>
          <w:sz w:val="24"/>
          <w:szCs w:val="24"/>
        </w:rPr>
        <w:t xml:space="preserve"> (см. раздел 4.4)</w:t>
      </w:r>
      <w:r w:rsidRPr="00203C35">
        <w:rPr>
          <w:rFonts w:ascii="Times New Roman" w:hAnsi="Times New Roman"/>
          <w:color w:val="000000"/>
          <w:sz w:val="24"/>
          <w:szCs w:val="24"/>
        </w:rPr>
        <w:t xml:space="preserve">. Варфарин не изменяет фармакокинетический профиль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тигециклина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>.</w:t>
      </w:r>
    </w:p>
    <w:p w14:paraId="7FD82D4B" w14:textId="77777777" w:rsidR="0081313D" w:rsidRPr="00203C35" w:rsidRDefault="0081313D" w:rsidP="008131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Тигециклин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не подвергается метаболизму. Поэтому ожидается, что активные вещества, подавляющие или индуцирующие активность изоферментов системы цитохрома </w:t>
      </w:r>
      <w:r w:rsidRPr="00203C35">
        <w:rPr>
          <w:rFonts w:ascii="Times New Roman" w:hAnsi="Times New Roman"/>
          <w:color w:val="000000"/>
          <w:sz w:val="24"/>
          <w:szCs w:val="24"/>
          <w:lang w:val="en-US"/>
        </w:rPr>
        <w:t>CY</w:t>
      </w:r>
      <w:r w:rsidRPr="00203C35">
        <w:rPr>
          <w:rFonts w:ascii="Times New Roman" w:hAnsi="Times New Roman"/>
          <w:color w:val="000000"/>
          <w:sz w:val="24"/>
          <w:szCs w:val="24"/>
        </w:rPr>
        <w:t xml:space="preserve">Р450, не будут изменять клиренс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тигециклина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. В свою очередь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тигациклин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вряд ли оказывает влияние на метаболизм указанных групп лекарственных соединений. </w:t>
      </w:r>
      <w:r w:rsidRPr="00203C35">
        <w:rPr>
          <w:rFonts w:ascii="Times New Roman" w:hAnsi="Times New Roman"/>
          <w:color w:val="000000"/>
          <w:sz w:val="24"/>
          <w:szCs w:val="24"/>
        </w:rPr>
        <w:lastRenderedPageBreak/>
        <w:t xml:space="preserve">Исследования </w:t>
      </w:r>
      <w:proofErr w:type="spellStart"/>
      <w:r w:rsidRPr="00203C35">
        <w:rPr>
          <w:rFonts w:ascii="Times New Roman" w:hAnsi="Times New Roman"/>
          <w:i/>
          <w:color w:val="000000"/>
          <w:sz w:val="24"/>
          <w:szCs w:val="24"/>
        </w:rPr>
        <w:t>in</w:t>
      </w:r>
      <w:proofErr w:type="spellEnd"/>
      <w:r w:rsidRPr="00203C3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03C35">
        <w:rPr>
          <w:rFonts w:ascii="Times New Roman" w:hAnsi="Times New Roman"/>
          <w:i/>
          <w:color w:val="000000"/>
          <w:sz w:val="24"/>
          <w:szCs w:val="24"/>
        </w:rPr>
        <w:t>vitro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показали, что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тигециклин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не является ни конкурентным ингибитором, ни необратимым ингибитором ферментов CYP450</w:t>
      </w:r>
      <w:r w:rsidR="00D12FCD" w:rsidRPr="00203C35">
        <w:rPr>
          <w:rFonts w:ascii="Times New Roman" w:hAnsi="Times New Roman"/>
          <w:color w:val="000000"/>
          <w:sz w:val="24"/>
          <w:szCs w:val="24"/>
        </w:rPr>
        <w:t xml:space="preserve"> (см. раздел 5.2)</w:t>
      </w:r>
      <w:r w:rsidRPr="00203C35">
        <w:rPr>
          <w:rFonts w:ascii="Times New Roman" w:hAnsi="Times New Roman"/>
          <w:color w:val="000000"/>
          <w:sz w:val="24"/>
          <w:szCs w:val="24"/>
        </w:rPr>
        <w:t>.</w:t>
      </w:r>
    </w:p>
    <w:p w14:paraId="234E9F11" w14:textId="77777777" w:rsidR="0081313D" w:rsidRPr="00203C35" w:rsidRDefault="0081313D" w:rsidP="008131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Тигециклин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в рекомендуемой дозе не влия</w:t>
      </w:r>
      <w:r w:rsidR="00D12FCD" w:rsidRPr="00203C35">
        <w:rPr>
          <w:rFonts w:ascii="Times New Roman" w:hAnsi="Times New Roman"/>
          <w:color w:val="000000"/>
          <w:sz w:val="24"/>
          <w:szCs w:val="24"/>
        </w:rPr>
        <w:t>л</w:t>
      </w:r>
      <w:r w:rsidRPr="00203C35">
        <w:rPr>
          <w:rFonts w:ascii="Times New Roman" w:hAnsi="Times New Roman"/>
          <w:color w:val="000000"/>
          <w:sz w:val="24"/>
          <w:szCs w:val="24"/>
        </w:rPr>
        <w:t xml:space="preserve"> на скорость и степень всасывания или клиренс дигоксина (500 мг с последующим назначением в суточной дозе 250 мг</w:t>
      </w:r>
      <w:r w:rsidR="00D12FCD" w:rsidRPr="00203C35">
        <w:rPr>
          <w:rFonts w:ascii="Times New Roman" w:hAnsi="Times New Roman"/>
          <w:color w:val="000000"/>
          <w:sz w:val="24"/>
          <w:szCs w:val="24"/>
        </w:rPr>
        <w:t xml:space="preserve"> ежедневно</w:t>
      </w:r>
      <w:r w:rsidRPr="00203C35">
        <w:rPr>
          <w:rFonts w:ascii="Times New Roman" w:hAnsi="Times New Roman"/>
          <w:color w:val="000000"/>
          <w:sz w:val="24"/>
          <w:szCs w:val="24"/>
        </w:rPr>
        <w:t>)</w:t>
      </w:r>
      <w:r w:rsidR="00D12FCD" w:rsidRPr="00203C35">
        <w:rPr>
          <w:rFonts w:ascii="Times New Roman" w:hAnsi="Times New Roman"/>
          <w:color w:val="000000"/>
          <w:sz w:val="24"/>
          <w:szCs w:val="24"/>
        </w:rPr>
        <w:t xml:space="preserve"> при введении взрослым здоровым субъектам</w:t>
      </w:r>
      <w:r w:rsidRPr="00203C35">
        <w:rPr>
          <w:rFonts w:ascii="Times New Roman" w:hAnsi="Times New Roman"/>
          <w:color w:val="000000"/>
          <w:sz w:val="24"/>
          <w:szCs w:val="24"/>
        </w:rPr>
        <w:t xml:space="preserve">. Дигоксин не изменяет фармакокинетический профиль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тигециклина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. Поэтому при применении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Тайгена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совместно с дигоксином коррекция дозы не требуется.</w:t>
      </w:r>
    </w:p>
    <w:p w14:paraId="1A391CBB" w14:textId="77777777" w:rsidR="0081313D" w:rsidRPr="00203C35" w:rsidRDefault="0081313D" w:rsidP="008131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3C35">
        <w:rPr>
          <w:rFonts w:ascii="Times New Roman" w:hAnsi="Times New Roman"/>
          <w:color w:val="000000"/>
          <w:sz w:val="24"/>
          <w:szCs w:val="24"/>
        </w:rPr>
        <w:t xml:space="preserve">В исследованиях </w:t>
      </w:r>
      <w:proofErr w:type="spellStart"/>
      <w:r w:rsidRPr="00203C35">
        <w:rPr>
          <w:rFonts w:ascii="Times New Roman" w:hAnsi="Times New Roman"/>
          <w:i/>
          <w:color w:val="000000"/>
          <w:sz w:val="24"/>
          <w:szCs w:val="24"/>
        </w:rPr>
        <w:t>in</w:t>
      </w:r>
      <w:proofErr w:type="spellEnd"/>
      <w:r w:rsidRPr="00203C3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03C35">
        <w:rPr>
          <w:rFonts w:ascii="Times New Roman" w:hAnsi="Times New Roman"/>
          <w:i/>
          <w:color w:val="000000"/>
          <w:sz w:val="24"/>
          <w:szCs w:val="24"/>
        </w:rPr>
        <w:t>vitro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антагонизм между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тигециклином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и другими антибиотиками, принадлежащими к часто применяемым классам, не наблюдался.</w:t>
      </w:r>
    </w:p>
    <w:p w14:paraId="1C0FE556" w14:textId="77777777" w:rsidR="0081313D" w:rsidRPr="00203C35" w:rsidRDefault="0081313D" w:rsidP="008131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3C35">
        <w:rPr>
          <w:rFonts w:ascii="Times New Roman" w:hAnsi="Times New Roman"/>
          <w:color w:val="000000"/>
          <w:sz w:val="24"/>
          <w:szCs w:val="24"/>
        </w:rPr>
        <w:t>При применении антибиотиков одновременно с пероральными контрацептивами эффективность контрацептивов может снижаться.</w:t>
      </w:r>
    </w:p>
    <w:p w14:paraId="28DDDEF3" w14:textId="77777777" w:rsidR="00D12FCD" w:rsidRPr="00203C35" w:rsidRDefault="00076A5F" w:rsidP="008131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3C35">
        <w:rPr>
          <w:rFonts w:ascii="Times New Roman" w:hAnsi="Times New Roman"/>
          <w:color w:val="000000"/>
          <w:sz w:val="24"/>
          <w:szCs w:val="24"/>
        </w:rPr>
        <w:t xml:space="preserve">Одновременное применение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тигециклина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и ингибиторов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кальциневрина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, таких как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такролимус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или циклоспорин, может привести к повышению минимальных концентраций ингибиторов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кальциневрина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в сыворотке крови. Следовательно, во время лечения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тигециклином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следует контролировать сывороточные концентрации ингибитора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кальциневрина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>, чтобы избежать токсичности препарата.</w:t>
      </w:r>
    </w:p>
    <w:p w14:paraId="62BEC76C" w14:textId="77777777" w:rsidR="0081313D" w:rsidRPr="00203C35" w:rsidRDefault="0081313D" w:rsidP="008131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3C35">
        <w:rPr>
          <w:rFonts w:ascii="Times New Roman" w:hAnsi="Times New Roman"/>
          <w:color w:val="000000"/>
          <w:sz w:val="24"/>
          <w:szCs w:val="24"/>
        </w:rPr>
        <w:t xml:space="preserve">Основываясь на данных </w:t>
      </w:r>
      <w:r w:rsidRPr="00203C35">
        <w:rPr>
          <w:rFonts w:ascii="Times New Roman" w:hAnsi="Times New Roman"/>
          <w:i/>
          <w:color w:val="000000"/>
          <w:sz w:val="24"/>
          <w:szCs w:val="24"/>
          <w:lang w:val="en-US"/>
        </w:rPr>
        <w:t>in</w:t>
      </w:r>
      <w:r w:rsidRPr="00203C3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03C35">
        <w:rPr>
          <w:rFonts w:ascii="Times New Roman" w:hAnsi="Times New Roman"/>
          <w:i/>
          <w:color w:val="000000"/>
          <w:sz w:val="24"/>
          <w:szCs w:val="24"/>
          <w:lang w:val="en-US"/>
        </w:rPr>
        <w:t>vitro</w:t>
      </w:r>
      <w:r w:rsidRPr="00203C3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03C35">
        <w:rPr>
          <w:rFonts w:ascii="Times New Roman" w:hAnsi="Times New Roman"/>
          <w:color w:val="000000"/>
          <w:sz w:val="24"/>
          <w:szCs w:val="24"/>
        </w:rPr>
        <w:t xml:space="preserve">одновременное применение ингибиторов P-гликопротеина (например,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кетоконазола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или циклоспорина) или индукторов P-гликопротеина (например,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рифампицина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) может повлиять на фармакокинетику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тигециклина</w:t>
      </w:r>
      <w:proofErr w:type="spellEnd"/>
      <w:r w:rsidR="00076A5F" w:rsidRPr="00203C35">
        <w:rPr>
          <w:rFonts w:ascii="Times New Roman" w:hAnsi="Times New Roman"/>
          <w:color w:val="000000"/>
          <w:sz w:val="24"/>
          <w:szCs w:val="24"/>
        </w:rPr>
        <w:t xml:space="preserve"> (см</w:t>
      </w:r>
      <w:r w:rsidRPr="00203C35">
        <w:rPr>
          <w:rFonts w:ascii="Times New Roman" w:hAnsi="Times New Roman"/>
          <w:color w:val="000000"/>
          <w:sz w:val="24"/>
          <w:szCs w:val="24"/>
        </w:rPr>
        <w:t>.</w:t>
      </w:r>
      <w:r w:rsidR="00076A5F" w:rsidRPr="00203C35">
        <w:rPr>
          <w:rFonts w:ascii="Times New Roman" w:hAnsi="Times New Roman"/>
          <w:color w:val="000000"/>
          <w:sz w:val="24"/>
          <w:szCs w:val="24"/>
        </w:rPr>
        <w:t xml:space="preserve"> раздел 5.2).</w:t>
      </w:r>
    </w:p>
    <w:p w14:paraId="4BF56E73" w14:textId="77777777" w:rsidR="00CE7F7F" w:rsidRPr="00203C35" w:rsidRDefault="00CE7F7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19B010E" w14:textId="77777777" w:rsidR="00B05BD1" w:rsidRPr="00203C35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4.6 </w:t>
      </w:r>
      <w:r w:rsidRPr="00203C3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Фертильность</w:t>
      </w: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203C3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беременность</w:t>
      </w: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03C3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и</w:t>
      </w: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03C3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лактация</w:t>
      </w:r>
    </w:p>
    <w:p w14:paraId="5284304E" w14:textId="77777777" w:rsidR="0081313D" w:rsidRPr="00203C35" w:rsidRDefault="0081313D" w:rsidP="0081313D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203C35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Беременность </w:t>
      </w:r>
    </w:p>
    <w:p w14:paraId="343DFF59" w14:textId="77777777" w:rsidR="0081313D" w:rsidRPr="00203C35" w:rsidRDefault="0081313D" w:rsidP="0081313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Достоверные данные о применении </w:t>
      </w:r>
      <w:proofErr w:type="spellStart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>тигециклина</w:t>
      </w:r>
      <w:proofErr w:type="spellEnd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в период беременности отсутствуют или их количество незначительно.</w:t>
      </w:r>
      <w:r w:rsidR="00AE3973"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Исследования на животных указывают на репродуктивную токсичность (см. раздел 5.3).</w:t>
      </w:r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Потенциальный риск для человека неизвестен. Как и другие антибиотики класса тетрациклинов </w:t>
      </w:r>
      <w:proofErr w:type="spellStart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>тигециклин</w:t>
      </w:r>
      <w:proofErr w:type="spellEnd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может оказывать влияние на развитие зубов (изменение цвета и образование дефектов эмали), а также вызывать задержку процессов </w:t>
      </w:r>
      <w:proofErr w:type="spellStart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>оссификации</w:t>
      </w:r>
      <w:proofErr w:type="spellEnd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у плода при воздействии </w:t>
      </w:r>
      <w:proofErr w:type="spellStart"/>
      <w:r w:rsidRPr="00203C35">
        <w:rPr>
          <w:rFonts w:ascii="Times New Roman" w:hAnsi="Times New Roman"/>
          <w:bCs/>
          <w:i/>
          <w:iCs/>
          <w:color w:val="000000"/>
          <w:sz w:val="24"/>
          <w:szCs w:val="24"/>
        </w:rPr>
        <w:t>in</w:t>
      </w:r>
      <w:proofErr w:type="spellEnd"/>
      <w:r w:rsidRPr="00203C35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Pr="00203C35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vitro</w:t>
      </w:r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во второй половине беременности и у детей в возрасте до 8 лет по причине увеличения содержания в костях кальция и образования его хелатных комплексов</w:t>
      </w:r>
      <w:r w:rsidR="00AE3973"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(см. раздел 4.4)</w:t>
      </w:r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. Поэтому в период беременности применение </w:t>
      </w:r>
      <w:proofErr w:type="spellStart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>тигециклина</w:t>
      </w:r>
      <w:proofErr w:type="spellEnd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допустимо лишь в случае крайней необходимости, когда польза для матери, превосходит возможный риск для плода. </w:t>
      </w:r>
    </w:p>
    <w:p w14:paraId="4979B919" w14:textId="77777777" w:rsidR="0081313D" w:rsidRPr="00203C35" w:rsidRDefault="0081313D" w:rsidP="0081313D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203C35">
        <w:rPr>
          <w:rFonts w:ascii="Times New Roman" w:hAnsi="Times New Roman"/>
          <w:bCs/>
          <w:i/>
          <w:iCs/>
          <w:color w:val="000000"/>
          <w:sz w:val="24"/>
          <w:szCs w:val="24"/>
        </w:rPr>
        <w:t>Кормление грудью</w:t>
      </w:r>
    </w:p>
    <w:p w14:paraId="5DBEBDA9" w14:textId="77777777" w:rsidR="0081313D" w:rsidRPr="00203C35" w:rsidRDefault="0081313D" w:rsidP="0081313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Данных о </w:t>
      </w:r>
      <w:r w:rsidR="008E6740" w:rsidRPr="00203C35">
        <w:rPr>
          <w:rFonts w:ascii="Times New Roman" w:hAnsi="Times New Roman"/>
          <w:bCs/>
          <w:iCs/>
          <w:color w:val="000000"/>
          <w:sz w:val="24"/>
          <w:szCs w:val="24"/>
        </w:rPr>
        <w:t>секреции</w:t>
      </w:r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>тигециклина</w:t>
      </w:r>
      <w:proofErr w:type="spellEnd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8E6740" w:rsidRPr="00203C35">
        <w:rPr>
          <w:rFonts w:ascii="Times New Roman" w:hAnsi="Times New Roman"/>
          <w:bCs/>
          <w:iCs/>
          <w:color w:val="000000"/>
          <w:sz w:val="24"/>
          <w:szCs w:val="24"/>
        </w:rPr>
        <w:t>с</w:t>
      </w:r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грудн</w:t>
      </w:r>
      <w:r w:rsidR="008E6740" w:rsidRPr="00203C35">
        <w:rPr>
          <w:rFonts w:ascii="Times New Roman" w:hAnsi="Times New Roman"/>
          <w:bCs/>
          <w:iCs/>
          <w:color w:val="000000"/>
          <w:sz w:val="24"/>
          <w:szCs w:val="24"/>
        </w:rPr>
        <w:t>ым</w:t>
      </w:r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молоко</w:t>
      </w:r>
      <w:r w:rsidR="008E6740" w:rsidRPr="00203C35">
        <w:rPr>
          <w:rFonts w:ascii="Times New Roman" w:hAnsi="Times New Roman"/>
          <w:bCs/>
          <w:iCs/>
          <w:color w:val="000000"/>
          <w:sz w:val="24"/>
          <w:szCs w:val="24"/>
        </w:rPr>
        <w:t>м</w:t>
      </w:r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у человека нет.</w:t>
      </w:r>
    </w:p>
    <w:p w14:paraId="797EE477" w14:textId="77777777" w:rsidR="0081313D" w:rsidRPr="00203C35" w:rsidRDefault="0081313D" w:rsidP="0081313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>Согласно фармакодинамически</w:t>
      </w:r>
      <w:r w:rsidR="0068582B" w:rsidRPr="00203C35">
        <w:rPr>
          <w:rFonts w:ascii="Times New Roman" w:hAnsi="Times New Roman"/>
          <w:bCs/>
          <w:iCs/>
          <w:color w:val="000000"/>
          <w:sz w:val="24"/>
          <w:szCs w:val="24"/>
        </w:rPr>
        <w:t>м</w:t>
      </w:r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>/</w:t>
      </w:r>
      <w:proofErr w:type="spellStart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>токс</w:t>
      </w:r>
      <w:proofErr w:type="spellEnd"/>
      <w:r w:rsidRPr="00203C35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>и</w:t>
      </w:r>
      <w:proofErr w:type="spellStart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>кологическим</w:t>
      </w:r>
      <w:proofErr w:type="spellEnd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данным на животных было продемонстрировано, что </w:t>
      </w:r>
      <w:proofErr w:type="spellStart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>тигециклин</w:t>
      </w:r>
      <w:proofErr w:type="spellEnd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и его метаболиты попадают в молоко</w:t>
      </w:r>
      <w:r w:rsidR="008E6740"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(см. раздел 5.3)</w:t>
      </w:r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. Не исключен риск для новорожденных и младенцев. </w:t>
      </w:r>
      <w:r w:rsidR="008E6740"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Необходимо принять решение о прекращении грудного вскармливания или о прекращении/воздержании от терапии </w:t>
      </w:r>
      <w:proofErr w:type="spellStart"/>
      <w:r w:rsidR="008E6740" w:rsidRPr="00203C35">
        <w:rPr>
          <w:rFonts w:ascii="Times New Roman" w:hAnsi="Times New Roman"/>
          <w:bCs/>
          <w:iCs/>
          <w:color w:val="000000"/>
          <w:sz w:val="24"/>
          <w:szCs w:val="24"/>
        </w:rPr>
        <w:t>тигециклином</w:t>
      </w:r>
      <w:proofErr w:type="spellEnd"/>
      <w:r w:rsidR="008E6740"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 учетом пользы грудного вскармливания для ребенка и пользы терапии для женщины.</w:t>
      </w:r>
    </w:p>
    <w:p w14:paraId="140FB4E6" w14:textId="77777777" w:rsidR="008E6740" w:rsidRPr="00203C35" w:rsidRDefault="008E6740" w:rsidP="0081313D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03C35">
        <w:rPr>
          <w:rFonts w:ascii="Times New Roman" w:hAnsi="Times New Roman"/>
          <w:bCs/>
          <w:i/>
          <w:color w:val="000000"/>
          <w:sz w:val="24"/>
          <w:szCs w:val="24"/>
        </w:rPr>
        <w:t>Фертильность</w:t>
      </w:r>
    </w:p>
    <w:p w14:paraId="399BA536" w14:textId="77777777" w:rsidR="008E6740" w:rsidRPr="00203C35" w:rsidRDefault="00A03AAC" w:rsidP="0081313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Влияние </w:t>
      </w:r>
      <w:proofErr w:type="spellStart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>тигециклина</w:t>
      </w:r>
      <w:proofErr w:type="spellEnd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на фертильность у людей не изучалось. Доклинические исследования на крысах, проведенные с </w:t>
      </w:r>
      <w:proofErr w:type="spellStart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>тигециклином</w:t>
      </w:r>
      <w:proofErr w:type="spellEnd"/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не свидетельствуют о пагубном воздействии на фертильность или репродуктивную функцию. У самок крыс не наблюдалось эффектов, </w:t>
      </w:r>
      <w:r w:rsidR="00AE0921" w:rsidRPr="00203C35">
        <w:rPr>
          <w:rFonts w:ascii="Times New Roman" w:hAnsi="Times New Roman"/>
          <w:bCs/>
          <w:iCs/>
          <w:color w:val="000000"/>
          <w:sz w:val="24"/>
          <w:szCs w:val="24"/>
        </w:rPr>
        <w:t>оказываемых</w:t>
      </w:r>
      <w:r w:rsidRPr="00203C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на яичники или циклы течки при воздействии в 4,7 раз превышающих суточную дозу человека, основанную на AUC (см. раздел 5.3).</w:t>
      </w:r>
    </w:p>
    <w:p w14:paraId="231DD14D" w14:textId="77777777" w:rsidR="0081313D" w:rsidRPr="00203C35" w:rsidRDefault="0081313D" w:rsidP="0078568D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49F331CB" w14:textId="77777777" w:rsidR="00CE7F7F" w:rsidRPr="00203C35" w:rsidRDefault="00DB406A" w:rsidP="00CE7F7F">
      <w:pPr>
        <w:spacing w:after="0" w:line="240" w:lineRule="auto"/>
        <w:jc w:val="both"/>
        <w:rPr>
          <w:b/>
          <w:i/>
          <w:sz w:val="24"/>
          <w:szCs w:val="24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203C35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5" w:name="2175220282"/>
    </w:p>
    <w:p w14:paraId="11CA02C7" w14:textId="77777777" w:rsidR="002E04B7" w:rsidRPr="00203C35" w:rsidRDefault="004D3D4C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Пациенты могут испытывать головокружение, которое может повлиять на способность к вождению и использованию механизмов (см. раздел 4.8).</w:t>
      </w:r>
    </w:p>
    <w:p w14:paraId="0DD95175" w14:textId="77777777" w:rsidR="004D3D4C" w:rsidRPr="00203C35" w:rsidRDefault="004D3D4C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169BB7" w14:textId="77777777" w:rsidR="009D67EC" w:rsidRPr="00203C35" w:rsidRDefault="009D67EC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5"/>
    </w:p>
    <w:p w14:paraId="2F60ADBF" w14:textId="77777777" w:rsidR="00C033D6" w:rsidRPr="00203C35" w:rsidRDefault="00604A32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Cs/>
          <w:sz w:val="24"/>
          <w:szCs w:val="24"/>
          <w:lang w:eastAsia="ru-RU"/>
        </w:rPr>
        <w:t>Общее число пациентов,</w:t>
      </w:r>
      <w:r w:rsidR="00C033D6" w:rsidRPr="00203C3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получавших терапию </w:t>
      </w:r>
      <w:proofErr w:type="spellStart"/>
      <w:r w:rsidR="00C033D6" w:rsidRPr="00203C35">
        <w:rPr>
          <w:rFonts w:ascii="Times New Roman" w:eastAsia="Times New Roman" w:hAnsi="Times New Roman"/>
          <w:bCs/>
          <w:sz w:val="24"/>
          <w:szCs w:val="24"/>
          <w:lang w:eastAsia="ru-RU"/>
        </w:rPr>
        <w:t>тигециклином</w:t>
      </w:r>
      <w:proofErr w:type="spellEnd"/>
      <w:r w:rsidR="00C033D6" w:rsidRPr="00203C3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клинических исследованиях 3 и 4 фазы при осложненных инфекциях кожи и мягких тканей и осложненных </w:t>
      </w:r>
      <w:proofErr w:type="spellStart"/>
      <w:r w:rsidR="00C033D6" w:rsidRPr="00203C35">
        <w:rPr>
          <w:rFonts w:ascii="Times New Roman" w:eastAsia="Times New Roman" w:hAnsi="Times New Roman"/>
          <w:bCs/>
          <w:sz w:val="24"/>
          <w:szCs w:val="24"/>
          <w:lang w:eastAsia="ru-RU"/>
        </w:rPr>
        <w:t>интраабдоминальных</w:t>
      </w:r>
      <w:proofErr w:type="spellEnd"/>
      <w:r w:rsidR="00C033D6" w:rsidRPr="00203C3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инфекций составило 2,393. </w:t>
      </w:r>
    </w:p>
    <w:p w14:paraId="2AF6524D" w14:textId="77777777" w:rsidR="00AC15A0" w:rsidRPr="00203C35" w:rsidRDefault="00AC15A0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203C35">
        <w:rPr>
          <w:rFonts w:ascii="Times New Roman" w:eastAsia="Times New Roman" w:hAnsi="Times New Roman"/>
          <w:bCs/>
          <w:sz w:val="24"/>
          <w:szCs w:val="24"/>
          <w:lang w:eastAsia="ru-RU"/>
        </w:rPr>
        <w:t>Наиболее</w:t>
      </w:r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часто </w:t>
      </w:r>
      <w:r w:rsidRPr="00203C35">
        <w:rPr>
          <w:rFonts w:ascii="Times New Roman" w:eastAsia="Times New Roman" w:hAnsi="Times New Roman"/>
          <w:bCs/>
          <w:sz w:val="24"/>
          <w:szCs w:val="24"/>
          <w:lang w:eastAsia="ru-RU"/>
        </w:rPr>
        <w:t>наблюдаются</w:t>
      </w:r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203C35">
        <w:rPr>
          <w:rFonts w:ascii="Times New Roman" w:eastAsia="Times New Roman" w:hAnsi="Times New Roman"/>
          <w:bCs/>
          <w:sz w:val="24"/>
          <w:szCs w:val="24"/>
          <w:lang w:eastAsia="ru-RU"/>
        </w:rPr>
        <w:t>тошнота</w:t>
      </w:r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(21%) и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рвота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(13%),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которые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обычно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возникают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в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начале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лечения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(в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первый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или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второй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день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лечения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) и в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большинстве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случаев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имеют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легкое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или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среднетяжелое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течение</w:t>
      </w:r>
      <w:proofErr w:type="spellEnd"/>
      <w:r w:rsidRPr="00203C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</w:t>
      </w:r>
    </w:p>
    <w:p w14:paraId="46C02C9D" w14:textId="77777777" w:rsidR="00957BAF" w:rsidRPr="00203C35" w:rsidRDefault="00957BAF" w:rsidP="00957BA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3C35">
        <w:rPr>
          <w:rFonts w:ascii="Times New Roman" w:hAnsi="Times New Roman"/>
          <w:sz w:val="24"/>
          <w:szCs w:val="24"/>
        </w:rPr>
        <w:t>(</w:t>
      </w:r>
      <w:r w:rsidRPr="00203C3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Определение частоты побочных явлений проводится в соответствии со следующими критериями: очень часто (≥ 1/10), часто (≥ от 1/100 до </w:t>
      </w:r>
      <w:proofErr w:type="gramStart"/>
      <w:r w:rsidRPr="00203C3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&lt; 1</w:t>
      </w:r>
      <w:proofErr w:type="gramEnd"/>
      <w:r w:rsidRPr="00203C3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/10), нечасто (≥ от 1/1000 до &lt; 1/100), редко (≥ 1/10000 до  &lt; 1/1000), очень редко (&lt; 1/10000),</w:t>
      </w:r>
      <w:r w:rsidRPr="00203C35">
        <w:rPr>
          <w:rFonts w:ascii="Times New Roman" w:hAnsi="Times New Roman"/>
          <w:i/>
          <w:sz w:val="24"/>
          <w:szCs w:val="24"/>
        </w:rPr>
        <w:t xml:space="preserve"> неизвестно (невозможно оценить на основании имеющихся данных)</w:t>
      </w:r>
    </w:p>
    <w:p w14:paraId="557C584D" w14:textId="77777777" w:rsidR="001139B4" w:rsidRPr="00203C35" w:rsidRDefault="001139B4" w:rsidP="00957BA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3C35">
        <w:rPr>
          <w:rFonts w:ascii="Times New Roman" w:hAnsi="Times New Roman"/>
          <w:i/>
          <w:sz w:val="24"/>
          <w:szCs w:val="24"/>
        </w:rPr>
        <w:t>Табличный список побочных реакций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30"/>
        <w:gridCol w:w="1604"/>
        <w:gridCol w:w="1405"/>
        <w:gridCol w:w="1611"/>
        <w:gridCol w:w="2613"/>
      </w:tblGrid>
      <w:tr w:rsidR="00F04809" w:rsidRPr="00203C35" w14:paraId="0524CE02" w14:textId="77777777" w:rsidTr="0014580A">
        <w:tc>
          <w:tcPr>
            <w:tcW w:w="1224" w:type="dxa"/>
            <w:shd w:val="clear" w:color="auto" w:fill="auto"/>
          </w:tcPr>
          <w:p w14:paraId="1E5476F0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Системно-органная классификация</w:t>
            </w:r>
          </w:p>
        </w:tc>
        <w:tc>
          <w:tcPr>
            <w:tcW w:w="830" w:type="dxa"/>
            <w:shd w:val="clear" w:color="auto" w:fill="auto"/>
          </w:tcPr>
          <w:p w14:paraId="29639D6C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Очень часто</w:t>
            </w:r>
          </w:p>
          <w:p w14:paraId="6D9AEF9B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(≥ 1/10)</w:t>
            </w:r>
          </w:p>
        </w:tc>
        <w:tc>
          <w:tcPr>
            <w:tcW w:w="1604" w:type="dxa"/>
            <w:shd w:val="clear" w:color="auto" w:fill="auto"/>
          </w:tcPr>
          <w:p w14:paraId="6BE6F010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Часто</w:t>
            </w:r>
          </w:p>
          <w:p w14:paraId="15947F3D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(≥ от 1/100 до &lt; 1/10)</w:t>
            </w:r>
          </w:p>
        </w:tc>
        <w:tc>
          <w:tcPr>
            <w:tcW w:w="1837" w:type="dxa"/>
            <w:shd w:val="clear" w:color="auto" w:fill="auto"/>
          </w:tcPr>
          <w:p w14:paraId="7CE21083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Нечасто</w:t>
            </w:r>
          </w:p>
          <w:p w14:paraId="07A06B21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(≥ от 1/1000 до &lt; 1/100)</w:t>
            </w:r>
          </w:p>
        </w:tc>
        <w:tc>
          <w:tcPr>
            <w:tcW w:w="1179" w:type="dxa"/>
            <w:shd w:val="clear" w:color="auto" w:fill="auto"/>
          </w:tcPr>
          <w:p w14:paraId="303A7614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Редко</w:t>
            </w:r>
          </w:p>
          <w:p w14:paraId="4DD0B3BB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(≥ 1/10000 до  &lt; 1/1000)</w:t>
            </w:r>
          </w:p>
        </w:tc>
        <w:tc>
          <w:tcPr>
            <w:tcW w:w="2613" w:type="dxa"/>
            <w:shd w:val="clear" w:color="auto" w:fill="auto"/>
          </w:tcPr>
          <w:p w14:paraId="5A8BFE4C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Неизвестно</w:t>
            </w:r>
          </w:p>
          <w:p w14:paraId="47A7A2FE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C35">
              <w:rPr>
                <w:rFonts w:ascii="Times New Roman" w:hAnsi="Times New Roman"/>
                <w:sz w:val="24"/>
                <w:szCs w:val="24"/>
              </w:rPr>
              <w:t>(невозможно оценить на основании имеющихся данных)</w:t>
            </w:r>
          </w:p>
        </w:tc>
      </w:tr>
      <w:tr w:rsidR="00F04809" w:rsidRPr="00203C35" w14:paraId="0CAF3802" w14:textId="77777777" w:rsidTr="0014580A">
        <w:tc>
          <w:tcPr>
            <w:tcW w:w="1224" w:type="dxa"/>
            <w:shd w:val="clear" w:color="auto" w:fill="auto"/>
          </w:tcPr>
          <w:p w14:paraId="6FFFCD22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Инфекции и инвазии</w:t>
            </w:r>
          </w:p>
        </w:tc>
        <w:tc>
          <w:tcPr>
            <w:tcW w:w="830" w:type="dxa"/>
            <w:shd w:val="clear" w:color="auto" w:fill="auto"/>
          </w:tcPr>
          <w:p w14:paraId="436D8A36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</w:tcPr>
          <w:p w14:paraId="5C5C1301" w14:textId="77777777" w:rsidR="001139B4" w:rsidRPr="00203C35" w:rsidRDefault="001139B4" w:rsidP="006A43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сепси</w:t>
            </w:r>
            <w:r w:rsidR="005B2E50" w:rsidRPr="00203C35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/ септический шок, пневмония, абсцесс, инфекции</w:t>
            </w:r>
          </w:p>
        </w:tc>
        <w:tc>
          <w:tcPr>
            <w:tcW w:w="1837" w:type="dxa"/>
            <w:shd w:val="clear" w:color="auto" w:fill="auto"/>
          </w:tcPr>
          <w:p w14:paraId="535201F3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auto"/>
          </w:tcPr>
          <w:p w14:paraId="0C21B966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04D223AC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04809" w:rsidRPr="00203C35" w14:paraId="6BC53AC3" w14:textId="77777777" w:rsidTr="0014580A">
        <w:tc>
          <w:tcPr>
            <w:tcW w:w="1224" w:type="dxa"/>
            <w:shd w:val="clear" w:color="auto" w:fill="auto"/>
          </w:tcPr>
          <w:p w14:paraId="390452E2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кровеносной и лимфатической системы</w:t>
            </w:r>
          </w:p>
        </w:tc>
        <w:tc>
          <w:tcPr>
            <w:tcW w:w="830" w:type="dxa"/>
            <w:shd w:val="clear" w:color="auto" w:fill="auto"/>
          </w:tcPr>
          <w:p w14:paraId="75EC7DBE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</w:tcPr>
          <w:p w14:paraId="0CA0D378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 xml:space="preserve">увеличение активированного частичного </w:t>
            </w:r>
            <w:proofErr w:type="spellStart"/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тромбопластинового</w:t>
            </w:r>
            <w:proofErr w:type="spellEnd"/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 xml:space="preserve"> времени (АЧТВ), увеличение </w:t>
            </w:r>
            <w:proofErr w:type="spellStart"/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протромбинового</w:t>
            </w:r>
            <w:proofErr w:type="spellEnd"/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 xml:space="preserve"> времени (ПВ)</w:t>
            </w:r>
          </w:p>
        </w:tc>
        <w:tc>
          <w:tcPr>
            <w:tcW w:w="1837" w:type="dxa"/>
            <w:shd w:val="clear" w:color="auto" w:fill="auto"/>
          </w:tcPr>
          <w:p w14:paraId="10DD565F" w14:textId="77777777" w:rsidR="001139B4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тромбоцитопения, увеличение MHO</w:t>
            </w:r>
          </w:p>
        </w:tc>
        <w:tc>
          <w:tcPr>
            <w:tcW w:w="1179" w:type="dxa"/>
            <w:shd w:val="clear" w:color="auto" w:fill="auto"/>
          </w:tcPr>
          <w:p w14:paraId="164741B2" w14:textId="77777777" w:rsidR="001139B4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гипофибриногенемия</w:t>
            </w:r>
            <w:proofErr w:type="spellEnd"/>
          </w:p>
        </w:tc>
        <w:tc>
          <w:tcPr>
            <w:tcW w:w="2613" w:type="dxa"/>
            <w:shd w:val="clear" w:color="auto" w:fill="auto"/>
          </w:tcPr>
          <w:p w14:paraId="46B01292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04809" w:rsidRPr="00203C35" w14:paraId="3E025527" w14:textId="77777777" w:rsidTr="0014580A">
        <w:tc>
          <w:tcPr>
            <w:tcW w:w="1224" w:type="dxa"/>
            <w:shd w:val="clear" w:color="auto" w:fill="auto"/>
          </w:tcPr>
          <w:p w14:paraId="086C2EDF" w14:textId="77777777" w:rsidR="001139B4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иммунной системы</w:t>
            </w:r>
          </w:p>
        </w:tc>
        <w:tc>
          <w:tcPr>
            <w:tcW w:w="830" w:type="dxa"/>
            <w:shd w:val="clear" w:color="auto" w:fill="auto"/>
          </w:tcPr>
          <w:p w14:paraId="394EE75F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</w:tcPr>
          <w:p w14:paraId="230EF07E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0F2CE878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auto"/>
          </w:tcPr>
          <w:p w14:paraId="48DEFD23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2DA214BD" w14:textId="77777777" w:rsidR="001139B4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анафилактические/</w:t>
            </w:r>
            <w:proofErr w:type="spellStart"/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анафилактоидные</w:t>
            </w:r>
            <w:proofErr w:type="spellEnd"/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 xml:space="preserve"> реакции</w:t>
            </w:r>
            <w:r w:rsidR="005B2E50" w:rsidRPr="00203C35">
              <w:rPr>
                <w:rFonts w:ascii="Times New Roman" w:hAnsi="Times New Roman"/>
                <w:iCs/>
                <w:sz w:val="24"/>
                <w:szCs w:val="24"/>
              </w:rPr>
              <w:t>*</w:t>
            </w: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 xml:space="preserve"> (см. раздел 4.3 и 4.4)</w:t>
            </w:r>
          </w:p>
        </w:tc>
      </w:tr>
      <w:tr w:rsidR="00F04809" w:rsidRPr="00203C35" w14:paraId="480E2EC1" w14:textId="77777777" w:rsidTr="0014580A">
        <w:tc>
          <w:tcPr>
            <w:tcW w:w="1224" w:type="dxa"/>
            <w:shd w:val="clear" w:color="auto" w:fill="auto"/>
          </w:tcPr>
          <w:p w14:paraId="7A897F5F" w14:textId="77777777" w:rsidR="001139B4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обмена веществ и питания</w:t>
            </w:r>
          </w:p>
        </w:tc>
        <w:tc>
          <w:tcPr>
            <w:tcW w:w="830" w:type="dxa"/>
            <w:shd w:val="clear" w:color="auto" w:fill="auto"/>
          </w:tcPr>
          <w:p w14:paraId="07E86749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</w:tcPr>
          <w:p w14:paraId="79CF1416" w14:textId="77777777" w:rsidR="001139B4" w:rsidRPr="00203C35" w:rsidRDefault="005B2E50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 xml:space="preserve">Гипогликемия, </w:t>
            </w:r>
            <w:proofErr w:type="spellStart"/>
            <w:r w:rsidR="00F04809" w:rsidRPr="00203C35">
              <w:rPr>
                <w:rFonts w:ascii="Times New Roman" w:hAnsi="Times New Roman"/>
                <w:iCs/>
                <w:sz w:val="24"/>
                <w:szCs w:val="24"/>
              </w:rPr>
              <w:t>гипопротеинемия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14:paraId="18429584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auto"/>
          </w:tcPr>
          <w:p w14:paraId="4D6EB6CE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2B67CC1D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04809" w:rsidRPr="00203C35" w14:paraId="01752DBC" w14:textId="77777777" w:rsidTr="0014580A">
        <w:tc>
          <w:tcPr>
            <w:tcW w:w="1224" w:type="dxa"/>
            <w:shd w:val="clear" w:color="auto" w:fill="auto"/>
          </w:tcPr>
          <w:p w14:paraId="6324811F" w14:textId="77777777" w:rsidR="001139B4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Нарушен</w:t>
            </w: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ия со стороны нервной системы</w:t>
            </w:r>
          </w:p>
        </w:tc>
        <w:tc>
          <w:tcPr>
            <w:tcW w:w="830" w:type="dxa"/>
            <w:shd w:val="clear" w:color="auto" w:fill="auto"/>
          </w:tcPr>
          <w:p w14:paraId="0A7A6864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</w:tcPr>
          <w:p w14:paraId="15038DE9" w14:textId="77777777" w:rsidR="001139B4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головокруже</w:t>
            </w: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1837" w:type="dxa"/>
            <w:shd w:val="clear" w:color="auto" w:fill="auto"/>
          </w:tcPr>
          <w:p w14:paraId="4467E55B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auto"/>
          </w:tcPr>
          <w:p w14:paraId="60D6B95C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2891EE71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04809" w:rsidRPr="00203C35" w14:paraId="33084DF6" w14:textId="77777777" w:rsidTr="0014580A">
        <w:tc>
          <w:tcPr>
            <w:tcW w:w="1224" w:type="dxa"/>
            <w:shd w:val="clear" w:color="auto" w:fill="auto"/>
          </w:tcPr>
          <w:p w14:paraId="0768401F" w14:textId="77777777" w:rsidR="001139B4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сосудистой системы</w:t>
            </w:r>
          </w:p>
        </w:tc>
        <w:tc>
          <w:tcPr>
            <w:tcW w:w="830" w:type="dxa"/>
            <w:shd w:val="clear" w:color="auto" w:fill="auto"/>
          </w:tcPr>
          <w:p w14:paraId="457088EE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</w:tcPr>
          <w:p w14:paraId="0941E320" w14:textId="77777777" w:rsidR="001139B4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флебит</w:t>
            </w:r>
          </w:p>
        </w:tc>
        <w:tc>
          <w:tcPr>
            <w:tcW w:w="1837" w:type="dxa"/>
            <w:shd w:val="clear" w:color="auto" w:fill="auto"/>
          </w:tcPr>
          <w:p w14:paraId="3FB2F786" w14:textId="77777777" w:rsidR="001139B4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тромбофлебит</w:t>
            </w:r>
          </w:p>
        </w:tc>
        <w:tc>
          <w:tcPr>
            <w:tcW w:w="1179" w:type="dxa"/>
            <w:shd w:val="clear" w:color="auto" w:fill="auto"/>
          </w:tcPr>
          <w:p w14:paraId="4FCEB2A9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47A8D536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04809" w:rsidRPr="00203C35" w14:paraId="3271486D" w14:textId="77777777" w:rsidTr="0014580A">
        <w:tc>
          <w:tcPr>
            <w:tcW w:w="1224" w:type="dxa"/>
            <w:shd w:val="clear" w:color="auto" w:fill="auto"/>
          </w:tcPr>
          <w:p w14:paraId="60A3ABEF" w14:textId="77777777" w:rsidR="001139B4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ЖКТ</w:t>
            </w:r>
          </w:p>
        </w:tc>
        <w:tc>
          <w:tcPr>
            <w:tcW w:w="830" w:type="dxa"/>
            <w:shd w:val="clear" w:color="auto" w:fill="auto"/>
          </w:tcPr>
          <w:p w14:paraId="0207DA4D" w14:textId="77777777" w:rsidR="001139B4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Тошнота, рвота, диарея</w:t>
            </w:r>
          </w:p>
        </w:tc>
        <w:tc>
          <w:tcPr>
            <w:tcW w:w="1604" w:type="dxa"/>
            <w:shd w:val="clear" w:color="auto" w:fill="auto"/>
          </w:tcPr>
          <w:p w14:paraId="024E73B9" w14:textId="77777777" w:rsidR="001139B4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Абдоминальные боли, диспепсия, анорексия</w:t>
            </w:r>
          </w:p>
        </w:tc>
        <w:tc>
          <w:tcPr>
            <w:tcW w:w="1837" w:type="dxa"/>
            <w:shd w:val="clear" w:color="auto" w:fill="auto"/>
          </w:tcPr>
          <w:p w14:paraId="16BA3915" w14:textId="77777777" w:rsidR="001139B4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Острый панкреатит (см. раздел 4.4)</w:t>
            </w:r>
          </w:p>
        </w:tc>
        <w:tc>
          <w:tcPr>
            <w:tcW w:w="1179" w:type="dxa"/>
            <w:shd w:val="clear" w:color="auto" w:fill="auto"/>
          </w:tcPr>
          <w:p w14:paraId="012C9FF0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280066B7" w14:textId="77777777" w:rsidR="001139B4" w:rsidRPr="00203C35" w:rsidRDefault="001139B4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04809" w:rsidRPr="00203C35" w14:paraId="46C55DF2" w14:textId="77777777" w:rsidTr="0014580A">
        <w:tc>
          <w:tcPr>
            <w:tcW w:w="1224" w:type="dxa"/>
            <w:shd w:val="clear" w:color="auto" w:fill="auto"/>
          </w:tcPr>
          <w:p w14:paraId="3EF45779" w14:textId="77777777" w:rsidR="00F04809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печени</w:t>
            </w:r>
          </w:p>
        </w:tc>
        <w:tc>
          <w:tcPr>
            <w:tcW w:w="830" w:type="dxa"/>
            <w:shd w:val="clear" w:color="auto" w:fill="auto"/>
          </w:tcPr>
          <w:p w14:paraId="3ECCA54C" w14:textId="77777777" w:rsidR="00F04809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</w:tcPr>
          <w:p w14:paraId="4BEE18CB" w14:textId="77777777" w:rsidR="00F04809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 xml:space="preserve">повышение активности ACT и AЛT в плазме крови, </w:t>
            </w:r>
            <w:proofErr w:type="spellStart"/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гипербилирубинемия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14:paraId="083A08D4" w14:textId="77777777" w:rsidR="00F04809" w:rsidRPr="00203C35" w:rsidRDefault="003B6CFE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желтуха, выраженные нарушения функции печени, в основном холестаз</w:t>
            </w:r>
          </w:p>
        </w:tc>
        <w:tc>
          <w:tcPr>
            <w:tcW w:w="1179" w:type="dxa"/>
            <w:shd w:val="clear" w:color="auto" w:fill="auto"/>
          </w:tcPr>
          <w:p w14:paraId="357161C4" w14:textId="77777777" w:rsidR="00F04809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59C0713F" w14:textId="77777777" w:rsidR="00F04809" w:rsidRPr="00203C35" w:rsidRDefault="003B6CFE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Печеночная недостаточность* (см. раздел 4.4)</w:t>
            </w:r>
          </w:p>
        </w:tc>
      </w:tr>
      <w:tr w:rsidR="00F04809" w:rsidRPr="00203C35" w14:paraId="7CDA905F" w14:textId="77777777" w:rsidTr="0014580A">
        <w:tc>
          <w:tcPr>
            <w:tcW w:w="1224" w:type="dxa"/>
            <w:shd w:val="clear" w:color="auto" w:fill="auto"/>
          </w:tcPr>
          <w:p w14:paraId="1CB1E183" w14:textId="77777777" w:rsidR="00F04809" w:rsidRPr="00203C35" w:rsidRDefault="004E0245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кожных покровов и подкожных тканей</w:t>
            </w:r>
          </w:p>
        </w:tc>
        <w:tc>
          <w:tcPr>
            <w:tcW w:w="830" w:type="dxa"/>
            <w:shd w:val="clear" w:color="auto" w:fill="auto"/>
          </w:tcPr>
          <w:p w14:paraId="6F2514D6" w14:textId="77777777" w:rsidR="00F04809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</w:tcPr>
          <w:p w14:paraId="7C9D430F" w14:textId="77777777" w:rsidR="00F04809" w:rsidRPr="00203C35" w:rsidRDefault="004E0245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Зуд, сыпь</w:t>
            </w:r>
          </w:p>
        </w:tc>
        <w:tc>
          <w:tcPr>
            <w:tcW w:w="1837" w:type="dxa"/>
            <w:shd w:val="clear" w:color="auto" w:fill="auto"/>
          </w:tcPr>
          <w:p w14:paraId="38229740" w14:textId="77777777" w:rsidR="00F04809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auto"/>
          </w:tcPr>
          <w:p w14:paraId="22115562" w14:textId="77777777" w:rsidR="00F04809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0E054FFF" w14:textId="77777777" w:rsidR="00F04809" w:rsidRPr="00203C35" w:rsidRDefault="004E0245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 xml:space="preserve">Тяжелые кожные реакции включая синдром </w:t>
            </w:r>
            <w:proofErr w:type="spellStart"/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Стивенса</w:t>
            </w:r>
            <w:proofErr w:type="spellEnd"/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-Джонсона*</w:t>
            </w:r>
          </w:p>
        </w:tc>
      </w:tr>
      <w:tr w:rsidR="00F04809" w:rsidRPr="00203C35" w14:paraId="69722EDB" w14:textId="77777777" w:rsidTr="0014580A">
        <w:tc>
          <w:tcPr>
            <w:tcW w:w="1224" w:type="dxa"/>
            <w:shd w:val="clear" w:color="auto" w:fill="auto"/>
          </w:tcPr>
          <w:p w14:paraId="67E18931" w14:textId="77777777" w:rsidR="00F04809" w:rsidRPr="00203C35" w:rsidRDefault="004E0245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Общие расстройства и состояния в месте введения</w:t>
            </w:r>
          </w:p>
        </w:tc>
        <w:tc>
          <w:tcPr>
            <w:tcW w:w="830" w:type="dxa"/>
            <w:shd w:val="clear" w:color="auto" w:fill="auto"/>
          </w:tcPr>
          <w:p w14:paraId="5259003B" w14:textId="77777777" w:rsidR="00F04809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</w:tcPr>
          <w:p w14:paraId="3B6AB2B2" w14:textId="77777777" w:rsidR="00F04809" w:rsidRPr="00203C35" w:rsidRDefault="004E0245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замедленное заживление ран, реакции в месте введения, головная боль</w:t>
            </w:r>
          </w:p>
        </w:tc>
        <w:tc>
          <w:tcPr>
            <w:tcW w:w="1837" w:type="dxa"/>
            <w:shd w:val="clear" w:color="auto" w:fill="auto"/>
          </w:tcPr>
          <w:p w14:paraId="075639A6" w14:textId="77777777" w:rsidR="00F04809" w:rsidRPr="00203C35" w:rsidRDefault="004E0245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воспалени</w:t>
            </w:r>
            <w:r w:rsidR="0014580A" w:rsidRPr="00203C35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, боль, отек и флебит в месте инъекции</w:t>
            </w:r>
          </w:p>
        </w:tc>
        <w:tc>
          <w:tcPr>
            <w:tcW w:w="1179" w:type="dxa"/>
            <w:shd w:val="clear" w:color="auto" w:fill="auto"/>
          </w:tcPr>
          <w:p w14:paraId="11EE46C3" w14:textId="77777777" w:rsidR="00F04809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7D1D55D1" w14:textId="77777777" w:rsidR="00F04809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04809" w:rsidRPr="00203C35" w14:paraId="57418DCE" w14:textId="77777777" w:rsidTr="0014580A">
        <w:tc>
          <w:tcPr>
            <w:tcW w:w="1224" w:type="dxa"/>
            <w:shd w:val="clear" w:color="auto" w:fill="auto"/>
          </w:tcPr>
          <w:p w14:paraId="5C7C722E" w14:textId="77777777" w:rsidR="00F04809" w:rsidRPr="00203C35" w:rsidRDefault="004E0245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Исследования</w:t>
            </w:r>
          </w:p>
        </w:tc>
        <w:tc>
          <w:tcPr>
            <w:tcW w:w="830" w:type="dxa"/>
            <w:shd w:val="clear" w:color="auto" w:fill="auto"/>
          </w:tcPr>
          <w:p w14:paraId="2D353AC2" w14:textId="77777777" w:rsidR="00F04809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</w:tcPr>
          <w:p w14:paraId="6E1BFB77" w14:textId="77777777" w:rsidR="00F04809" w:rsidRPr="00203C35" w:rsidRDefault="00D66470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Повышение амилазы в сыворотке, повышение азота мочевины крови</w:t>
            </w:r>
          </w:p>
        </w:tc>
        <w:tc>
          <w:tcPr>
            <w:tcW w:w="1837" w:type="dxa"/>
            <w:shd w:val="clear" w:color="auto" w:fill="auto"/>
          </w:tcPr>
          <w:p w14:paraId="428B0003" w14:textId="77777777" w:rsidR="00F04809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auto"/>
          </w:tcPr>
          <w:p w14:paraId="698C4FA0" w14:textId="77777777" w:rsidR="00F04809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46D7937A" w14:textId="77777777" w:rsidR="00F04809" w:rsidRPr="00203C35" w:rsidRDefault="00F04809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B2E50" w:rsidRPr="00203C35" w14:paraId="1231284A" w14:textId="77777777" w:rsidTr="00CB73B8">
        <w:tc>
          <w:tcPr>
            <w:tcW w:w="9287" w:type="dxa"/>
            <w:gridSpan w:val="6"/>
            <w:shd w:val="clear" w:color="auto" w:fill="auto"/>
          </w:tcPr>
          <w:p w14:paraId="08E9F38D" w14:textId="77777777" w:rsidR="005B2E50" w:rsidRPr="00203C35" w:rsidRDefault="005B2E50" w:rsidP="006A4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C35">
              <w:rPr>
                <w:rFonts w:ascii="Times New Roman" w:hAnsi="Times New Roman"/>
                <w:iCs/>
                <w:sz w:val="24"/>
                <w:szCs w:val="24"/>
              </w:rPr>
              <w:t>*Нежелательные реакции в пострегистрационный период</w:t>
            </w:r>
          </w:p>
        </w:tc>
      </w:tr>
    </w:tbl>
    <w:p w14:paraId="02E35DFA" w14:textId="77777777" w:rsidR="001139B4" w:rsidRPr="00203C35" w:rsidRDefault="005B2E50" w:rsidP="00957BA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3C35">
        <w:rPr>
          <w:rFonts w:ascii="Times New Roman" w:hAnsi="Times New Roman"/>
          <w:i/>
          <w:sz w:val="24"/>
          <w:szCs w:val="24"/>
        </w:rPr>
        <w:t>Описание избранных побочных реакций</w:t>
      </w:r>
    </w:p>
    <w:p w14:paraId="6798F10C" w14:textId="77777777" w:rsidR="005B2E50" w:rsidRPr="00203C35" w:rsidRDefault="005B2E50" w:rsidP="00957BA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3C35">
        <w:rPr>
          <w:rFonts w:ascii="Times New Roman" w:hAnsi="Times New Roman"/>
          <w:i/>
          <w:sz w:val="24"/>
          <w:szCs w:val="24"/>
        </w:rPr>
        <w:t>Эффекты от класса антибиотиков</w:t>
      </w:r>
    </w:p>
    <w:p w14:paraId="71644029" w14:textId="77777777" w:rsidR="005B2E50" w:rsidRPr="00203C35" w:rsidRDefault="005B2E50" w:rsidP="00957BA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3C35">
        <w:rPr>
          <w:rFonts w:ascii="Times New Roman" w:hAnsi="Times New Roman"/>
          <w:iCs/>
          <w:sz w:val="24"/>
          <w:szCs w:val="24"/>
        </w:rPr>
        <w:t xml:space="preserve">Псевдомембранозный колит, степень тяжести которого может варьироваться от легкой до опасной для жизни (см. </w:t>
      </w:r>
      <w:r w:rsidR="001E1BC3" w:rsidRPr="00203C35">
        <w:rPr>
          <w:rFonts w:ascii="Times New Roman" w:hAnsi="Times New Roman"/>
          <w:iCs/>
          <w:sz w:val="24"/>
          <w:szCs w:val="24"/>
        </w:rPr>
        <w:t>р</w:t>
      </w:r>
      <w:r w:rsidRPr="00203C35">
        <w:rPr>
          <w:rFonts w:ascii="Times New Roman" w:hAnsi="Times New Roman"/>
          <w:iCs/>
          <w:sz w:val="24"/>
          <w:szCs w:val="24"/>
        </w:rPr>
        <w:t>аздел 4.4).</w:t>
      </w:r>
    </w:p>
    <w:p w14:paraId="2DFE5DD5" w14:textId="77777777" w:rsidR="005B2E50" w:rsidRPr="00203C35" w:rsidRDefault="005B2E50" w:rsidP="00957BA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3C35">
        <w:rPr>
          <w:rFonts w:ascii="Times New Roman" w:hAnsi="Times New Roman"/>
          <w:iCs/>
          <w:sz w:val="24"/>
          <w:szCs w:val="24"/>
        </w:rPr>
        <w:lastRenderedPageBreak/>
        <w:t xml:space="preserve">Чрезмерный рост нечувствительных </w:t>
      </w:r>
      <w:r w:rsidR="00844569" w:rsidRPr="00203C35">
        <w:rPr>
          <w:rFonts w:ascii="Times New Roman" w:hAnsi="Times New Roman"/>
          <w:iCs/>
          <w:sz w:val="24"/>
          <w:szCs w:val="24"/>
        </w:rPr>
        <w:t>микро</w:t>
      </w:r>
      <w:r w:rsidRPr="00203C35">
        <w:rPr>
          <w:rFonts w:ascii="Times New Roman" w:hAnsi="Times New Roman"/>
          <w:iCs/>
          <w:sz w:val="24"/>
          <w:szCs w:val="24"/>
        </w:rPr>
        <w:t>организмов, включая гриб</w:t>
      </w:r>
      <w:r w:rsidR="00844569" w:rsidRPr="00203C35">
        <w:rPr>
          <w:rFonts w:ascii="Times New Roman" w:hAnsi="Times New Roman"/>
          <w:iCs/>
          <w:sz w:val="24"/>
          <w:szCs w:val="24"/>
        </w:rPr>
        <w:t>ы</w:t>
      </w:r>
      <w:r w:rsidRPr="00203C35">
        <w:rPr>
          <w:rFonts w:ascii="Times New Roman" w:hAnsi="Times New Roman"/>
          <w:iCs/>
          <w:sz w:val="24"/>
          <w:szCs w:val="24"/>
        </w:rPr>
        <w:t xml:space="preserve"> (см. раздел 4.4).</w:t>
      </w:r>
    </w:p>
    <w:p w14:paraId="12626E74" w14:textId="77777777" w:rsidR="001139B4" w:rsidRPr="00203C35" w:rsidRDefault="001E1BC3" w:rsidP="00957BA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3C35">
        <w:rPr>
          <w:rFonts w:ascii="Times New Roman" w:hAnsi="Times New Roman"/>
          <w:i/>
          <w:sz w:val="24"/>
          <w:szCs w:val="24"/>
        </w:rPr>
        <w:t>Эффекты от класса тетрациклинов</w:t>
      </w:r>
    </w:p>
    <w:p w14:paraId="653402D9" w14:textId="77777777" w:rsidR="001E1BC3" w:rsidRPr="00203C35" w:rsidRDefault="001E1BC3" w:rsidP="00957BA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3C35">
        <w:rPr>
          <w:rFonts w:ascii="Times New Roman" w:hAnsi="Times New Roman"/>
          <w:iCs/>
          <w:sz w:val="24"/>
          <w:szCs w:val="24"/>
        </w:rPr>
        <w:t xml:space="preserve">Антибиотики класса </w:t>
      </w:r>
      <w:proofErr w:type="spellStart"/>
      <w:r w:rsidRPr="00203C35">
        <w:rPr>
          <w:rFonts w:ascii="Times New Roman" w:hAnsi="Times New Roman"/>
          <w:iCs/>
          <w:sz w:val="24"/>
          <w:szCs w:val="24"/>
        </w:rPr>
        <w:t>глицилциклинов</w:t>
      </w:r>
      <w:proofErr w:type="spellEnd"/>
      <w:r w:rsidRPr="00203C35">
        <w:rPr>
          <w:rFonts w:ascii="Times New Roman" w:hAnsi="Times New Roman"/>
          <w:iCs/>
          <w:sz w:val="24"/>
          <w:szCs w:val="24"/>
        </w:rPr>
        <w:t xml:space="preserve"> структурно аналогичны антибиотикам класса тетрациклинов. Побочные реакции класса тетрациклинов могут включать светочувствительность, </w:t>
      </w:r>
      <w:proofErr w:type="spellStart"/>
      <w:r w:rsidRPr="00203C35">
        <w:rPr>
          <w:rFonts w:ascii="Times New Roman" w:hAnsi="Times New Roman"/>
          <w:iCs/>
          <w:sz w:val="24"/>
          <w:szCs w:val="24"/>
        </w:rPr>
        <w:t>псевдоопухоль</w:t>
      </w:r>
      <w:proofErr w:type="spellEnd"/>
      <w:r w:rsidRPr="00203C35">
        <w:rPr>
          <w:rFonts w:ascii="Times New Roman" w:hAnsi="Times New Roman"/>
          <w:iCs/>
          <w:sz w:val="24"/>
          <w:szCs w:val="24"/>
        </w:rPr>
        <w:t xml:space="preserve"> головного мозга, панкреатит и </w:t>
      </w:r>
      <w:proofErr w:type="spellStart"/>
      <w:r w:rsidRPr="00203C35">
        <w:rPr>
          <w:rFonts w:ascii="Times New Roman" w:hAnsi="Times New Roman"/>
          <w:iCs/>
          <w:sz w:val="24"/>
          <w:szCs w:val="24"/>
        </w:rPr>
        <w:t>антианаболическое</w:t>
      </w:r>
      <w:proofErr w:type="spellEnd"/>
      <w:r w:rsidRPr="00203C35">
        <w:rPr>
          <w:rFonts w:ascii="Times New Roman" w:hAnsi="Times New Roman"/>
          <w:iCs/>
          <w:sz w:val="24"/>
          <w:szCs w:val="24"/>
        </w:rPr>
        <w:t xml:space="preserve"> действие, которое привело к увеличению азота мочевины, азотемии, ацидозу и </w:t>
      </w:r>
      <w:proofErr w:type="spellStart"/>
      <w:r w:rsidRPr="00203C35">
        <w:rPr>
          <w:rFonts w:ascii="Times New Roman" w:hAnsi="Times New Roman"/>
          <w:iCs/>
          <w:sz w:val="24"/>
          <w:szCs w:val="24"/>
        </w:rPr>
        <w:t>гиперфосфатемии</w:t>
      </w:r>
      <w:proofErr w:type="spellEnd"/>
      <w:r w:rsidRPr="00203C35">
        <w:rPr>
          <w:rFonts w:ascii="Times New Roman" w:hAnsi="Times New Roman"/>
          <w:iCs/>
          <w:sz w:val="24"/>
          <w:szCs w:val="24"/>
        </w:rPr>
        <w:t xml:space="preserve"> (см. раздел 4.4).</w:t>
      </w:r>
    </w:p>
    <w:p w14:paraId="175E2D34" w14:textId="77777777" w:rsidR="001E1BC3" w:rsidRPr="00203C35" w:rsidRDefault="001E1BC3" w:rsidP="001E1B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3C35">
        <w:rPr>
          <w:rFonts w:ascii="Times New Roman" w:hAnsi="Times New Roman"/>
          <w:iCs/>
          <w:sz w:val="24"/>
          <w:szCs w:val="24"/>
        </w:rPr>
        <w:t xml:space="preserve">Прием </w:t>
      </w:r>
      <w:proofErr w:type="spellStart"/>
      <w:r w:rsidRPr="00203C35">
        <w:rPr>
          <w:rFonts w:ascii="Times New Roman" w:hAnsi="Times New Roman"/>
          <w:iCs/>
          <w:sz w:val="24"/>
          <w:szCs w:val="24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</w:rPr>
        <w:t xml:space="preserve"> может приводить к изменению цвета зубов в период их развития (см. раздел 4.4).</w:t>
      </w:r>
    </w:p>
    <w:p w14:paraId="12F8ECB9" w14:textId="77777777" w:rsidR="001E1BC3" w:rsidRPr="00203C35" w:rsidRDefault="001E1BC3" w:rsidP="001E1B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3C35">
        <w:rPr>
          <w:rFonts w:ascii="Times New Roman" w:hAnsi="Times New Roman"/>
          <w:iCs/>
          <w:sz w:val="24"/>
          <w:szCs w:val="24"/>
        </w:rPr>
        <w:t xml:space="preserve">В клинических исследованиях 3 и 4 фазы при осложненных внутрибрюшных инфекциях и осложненных инфекциях кожи и мягких тканей, серьезные побочные реакции, связанные с инфекцией, чаще регистрировались у субъектов, получавших </w:t>
      </w:r>
      <w:proofErr w:type="spellStart"/>
      <w:r w:rsidRPr="00203C35">
        <w:rPr>
          <w:rFonts w:ascii="Times New Roman" w:hAnsi="Times New Roman"/>
          <w:iCs/>
          <w:sz w:val="24"/>
          <w:szCs w:val="24"/>
        </w:rPr>
        <w:t>тигециклин</w:t>
      </w:r>
      <w:proofErr w:type="spellEnd"/>
      <w:r w:rsidRPr="00203C35">
        <w:rPr>
          <w:rFonts w:ascii="Times New Roman" w:hAnsi="Times New Roman"/>
          <w:iCs/>
          <w:sz w:val="24"/>
          <w:szCs w:val="24"/>
        </w:rPr>
        <w:t xml:space="preserve"> (7,1%), по сравнению с препаратами сравнения (5,3%). Существенные различия наблюдались в отношении сепсиса/септического шока с </w:t>
      </w:r>
      <w:proofErr w:type="spellStart"/>
      <w:r w:rsidRPr="00203C35">
        <w:rPr>
          <w:rFonts w:ascii="Times New Roman" w:hAnsi="Times New Roman"/>
          <w:iCs/>
          <w:sz w:val="24"/>
          <w:szCs w:val="24"/>
        </w:rPr>
        <w:t>тигециклином</w:t>
      </w:r>
      <w:proofErr w:type="spellEnd"/>
      <w:r w:rsidRPr="00203C35">
        <w:rPr>
          <w:rFonts w:ascii="Times New Roman" w:hAnsi="Times New Roman"/>
          <w:iCs/>
          <w:sz w:val="24"/>
          <w:szCs w:val="24"/>
        </w:rPr>
        <w:t xml:space="preserve"> (2,2%) по сравнению с препаратами сравнения (1,1%).</w:t>
      </w:r>
    </w:p>
    <w:p w14:paraId="729E3DF6" w14:textId="77777777" w:rsidR="001E1BC3" w:rsidRPr="00203C35" w:rsidRDefault="001E1BC3" w:rsidP="001E1B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3C35">
        <w:rPr>
          <w:rFonts w:ascii="Times New Roman" w:hAnsi="Times New Roman"/>
          <w:iCs/>
          <w:sz w:val="24"/>
          <w:szCs w:val="24"/>
        </w:rPr>
        <w:t xml:space="preserve">Изменения АСТ и АЛТ у пациентов, получавших </w:t>
      </w:r>
      <w:proofErr w:type="spellStart"/>
      <w:r w:rsidRPr="00203C35">
        <w:rPr>
          <w:rFonts w:ascii="Times New Roman" w:hAnsi="Times New Roman"/>
          <w:iCs/>
          <w:sz w:val="24"/>
          <w:szCs w:val="24"/>
        </w:rPr>
        <w:t>тигециклин</w:t>
      </w:r>
      <w:proofErr w:type="spellEnd"/>
      <w:r w:rsidRPr="00203C35">
        <w:rPr>
          <w:rFonts w:ascii="Times New Roman" w:hAnsi="Times New Roman"/>
          <w:iCs/>
          <w:sz w:val="24"/>
          <w:szCs w:val="24"/>
        </w:rPr>
        <w:t>, наблюдались чаще в период после терапии, чем у пациентов, получавших сравниваемый препарат во время терапии.</w:t>
      </w:r>
    </w:p>
    <w:p w14:paraId="3BBBEE85" w14:textId="77777777" w:rsidR="001E1BC3" w:rsidRPr="00203C35" w:rsidRDefault="001E1BC3" w:rsidP="001E1B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3C35">
        <w:rPr>
          <w:rFonts w:ascii="Times New Roman" w:hAnsi="Times New Roman"/>
          <w:iCs/>
          <w:sz w:val="24"/>
          <w:szCs w:val="24"/>
        </w:rPr>
        <w:t xml:space="preserve">Во всех исследованиях 3 и 4 фазы (осложненные внутрибрюшные инфекции и осложненные инфекции кожи и мягких тканей) смерть наступила у 2,4% (54/2216) пациентов, получавших </w:t>
      </w:r>
      <w:proofErr w:type="spellStart"/>
      <w:r w:rsidRPr="00203C35">
        <w:rPr>
          <w:rFonts w:ascii="Times New Roman" w:hAnsi="Times New Roman"/>
          <w:iCs/>
          <w:sz w:val="24"/>
          <w:szCs w:val="24"/>
        </w:rPr>
        <w:t>тигециклин</w:t>
      </w:r>
      <w:proofErr w:type="spellEnd"/>
      <w:r w:rsidRPr="00203C35">
        <w:rPr>
          <w:rFonts w:ascii="Times New Roman" w:hAnsi="Times New Roman"/>
          <w:iCs/>
          <w:sz w:val="24"/>
          <w:szCs w:val="24"/>
        </w:rPr>
        <w:t>, и 1,7% (37/2206) пациентов, получавших препараты сравнения.</w:t>
      </w:r>
    </w:p>
    <w:p w14:paraId="33BA2A60" w14:textId="77777777" w:rsidR="001E1BC3" w:rsidRPr="00203C35" w:rsidRDefault="001E1BC3" w:rsidP="001E1B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3C35">
        <w:rPr>
          <w:rFonts w:ascii="Times New Roman" w:hAnsi="Times New Roman"/>
          <w:i/>
          <w:sz w:val="24"/>
          <w:szCs w:val="24"/>
        </w:rPr>
        <w:t>Дети</w:t>
      </w:r>
    </w:p>
    <w:p w14:paraId="07F87859" w14:textId="77777777" w:rsidR="001E1BC3" w:rsidRPr="00203C35" w:rsidRDefault="00770CF5" w:rsidP="001E1B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3C35">
        <w:rPr>
          <w:rFonts w:ascii="Times New Roman" w:hAnsi="Times New Roman"/>
          <w:iCs/>
          <w:sz w:val="24"/>
          <w:szCs w:val="24"/>
        </w:rPr>
        <w:t xml:space="preserve">Доступны </w:t>
      </w:r>
      <w:r w:rsidR="00F1157C" w:rsidRPr="00203C35">
        <w:rPr>
          <w:rFonts w:ascii="Times New Roman" w:hAnsi="Times New Roman"/>
          <w:iCs/>
          <w:sz w:val="24"/>
          <w:szCs w:val="24"/>
        </w:rPr>
        <w:t xml:space="preserve">лишь </w:t>
      </w:r>
      <w:r w:rsidRPr="00203C35">
        <w:rPr>
          <w:rFonts w:ascii="Times New Roman" w:hAnsi="Times New Roman"/>
          <w:iCs/>
          <w:sz w:val="24"/>
          <w:szCs w:val="24"/>
        </w:rPr>
        <w:t>ограниченные данные фармакокинетики</w:t>
      </w:r>
      <w:r w:rsidR="001E1BC3" w:rsidRPr="00203C35">
        <w:rPr>
          <w:rFonts w:ascii="Times New Roman" w:hAnsi="Times New Roman"/>
          <w:iCs/>
          <w:sz w:val="24"/>
          <w:szCs w:val="24"/>
        </w:rPr>
        <w:t xml:space="preserve"> (см. </w:t>
      </w:r>
      <w:r w:rsidRPr="00203C35">
        <w:rPr>
          <w:rFonts w:ascii="Times New Roman" w:hAnsi="Times New Roman"/>
          <w:iCs/>
          <w:sz w:val="24"/>
          <w:szCs w:val="24"/>
        </w:rPr>
        <w:t>р</w:t>
      </w:r>
      <w:r w:rsidR="001E1BC3" w:rsidRPr="00203C35">
        <w:rPr>
          <w:rFonts w:ascii="Times New Roman" w:hAnsi="Times New Roman"/>
          <w:iCs/>
          <w:sz w:val="24"/>
          <w:szCs w:val="24"/>
        </w:rPr>
        <w:t xml:space="preserve">аздел 5.2). В </w:t>
      </w:r>
      <w:r w:rsidRPr="00203C35">
        <w:rPr>
          <w:rFonts w:ascii="Times New Roman" w:hAnsi="Times New Roman"/>
          <w:iCs/>
          <w:sz w:val="24"/>
          <w:szCs w:val="24"/>
        </w:rPr>
        <w:t>данном</w:t>
      </w:r>
      <w:r w:rsidR="001E1BC3" w:rsidRPr="00203C35">
        <w:rPr>
          <w:rFonts w:ascii="Times New Roman" w:hAnsi="Times New Roman"/>
          <w:iCs/>
          <w:sz w:val="24"/>
          <w:szCs w:val="24"/>
        </w:rPr>
        <w:t xml:space="preserve"> исследовани</w:t>
      </w:r>
      <w:r w:rsidRPr="00203C35">
        <w:rPr>
          <w:rFonts w:ascii="Times New Roman" w:hAnsi="Times New Roman"/>
          <w:iCs/>
          <w:sz w:val="24"/>
          <w:szCs w:val="24"/>
        </w:rPr>
        <w:t>и</w:t>
      </w:r>
      <w:r w:rsidR="001E1BC3" w:rsidRPr="00203C35">
        <w:rPr>
          <w:rFonts w:ascii="Times New Roman" w:hAnsi="Times New Roman"/>
          <w:iCs/>
          <w:sz w:val="24"/>
          <w:szCs w:val="24"/>
        </w:rPr>
        <w:t xml:space="preserve"> не обнаружено </w:t>
      </w:r>
      <w:r w:rsidRPr="00203C35">
        <w:rPr>
          <w:rFonts w:ascii="Times New Roman" w:hAnsi="Times New Roman"/>
          <w:iCs/>
          <w:sz w:val="24"/>
          <w:szCs w:val="24"/>
        </w:rPr>
        <w:t>случаев, связанных</w:t>
      </w:r>
      <w:r w:rsidR="001E1BC3" w:rsidRPr="00203C35">
        <w:rPr>
          <w:rFonts w:ascii="Times New Roman" w:hAnsi="Times New Roman"/>
          <w:iCs/>
          <w:sz w:val="24"/>
          <w:szCs w:val="24"/>
        </w:rPr>
        <w:t xml:space="preserve"> с безопасностью </w:t>
      </w:r>
      <w:proofErr w:type="spellStart"/>
      <w:r w:rsidR="001E1BC3" w:rsidRPr="00203C35">
        <w:rPr>
          <w:rFonts w:ascii="Times New Roman" w:hAnsi="Times New Roman"/>
          <w:iCs/>
          <w:sz w:val="24"/>
          <w:szCs w:val="24"/>
        </w:rPr>
        <w:t>тигециклина</w:t>
      </w:r>
      <w:proofErr w:type="spellEnd"/>
      <w:r w:rsidR="001E1BC3" w:rsidRPr="00203C35">
        <w:rPr>
          <w:rFonts w:ascii="Times New Roman" w:hAnsi="Times New Roman"/>
          <w:iCs/>
          <w:sz w:val="24"/>
          <w:szCs w:val="24"/>
        </w:rPr>
        <w:t>.</w:t>
      </w:r>
    </w:p>
    <w:p w14:paraId="622DAF25" w14:textId="77777777" w:rsidR="001E1BC3" w:rsidRPr="00203C35" w:rsidRDefault="001E1BC3" w:rsidP="001E1B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3C35">
        <w:rPr>
          <w:rFonts w:ascii="Times New Roman" w:hAnsi="Times New Roman"/>
          <w:iCs/>
          <w:sz w:val="24"/>
          <w:szCs w:val="24"/>
        </w:rPr>
        <w:t xml:space="preserve">В открытом </w:t>
      </w:r>
      <w:r w:rsidR="00770CF5" w:rsidRPr="00203C35">
        <w:rPr>
          <w:rFonts w:ascii="Times New Roman" w:hAnsi="Times New Roman"/>
          <w:iCs/>
          <w:sz w:val="24"/>
          <w:szCs w:val="24"/>
        </w:rPr>
        <w:t xml:space="preserve">фармакокинетическом </w:t>
      </w:r>
      <w:r w:rsidRPr="00203C35">
        <w:rPr>
          <w:rFonts w:ascii="Times New Roman" w:hAnsi="Times New Roman"/>
          <w:iCs/>
          <w:sz w:val="24"/>
          <w:szCs w:val="24"/>
        </w:rPr>
        <w:t xml:space="preserve">исследовании однократной возрастающей дозы безопасность </w:t>
      </w:r>
      <w:proofErr w:type="spellStart"/>
      <w:r w:rsidRPr="00203C35">
        <w:rPr>
          <w:rFonts w:ascii="Times New Roman" w:hAnsi="Times New Roman"/>
          <w:iCs/>
          <w:sz w:val="24"/>
          <w:szCs w:val="24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</w:rPr>
        <w:t xml:space="preserve"> изучалась у 25 детей в возрасте от 8 до 16 лет не</w:t>
      </w:r>
      <w:r w:rsidR="00770CF5" w:rsidRPr="00203C35">
        <w:rPr>
          <w:rFonts w:ascii="Times New Roman" w:hAnsi="Times New Roman"/>
          <w:iCs/>
          <w:sz w:val="24"/>
          <w:szCs w:val="24"/>
        </w:rPr>
        <w:t>задолго</w:t>
      </w:r>
      <w:r w:rsidRPr="00203C35">
        <w:rPr>
          <w:rFonts w:ascii="Times New Roman" w:hAnsi="Times New Roman"/>
          <w:iCs/>
          <w:sz w:val="24"/>
          <w:szCs w:val="24"/>
        </w:rPr>
        <w:t xml:space="preserve"> </w:t>
      </w:r>
      <w:r w:rsidR="00770CF5" w:rsidRPr="00203C35">
        <w:rPr>
          <w:rFonts w:ascii="Times New Roman" w:hAnsi="Times New Roman"/>
          <w:iCs/>
          <w:sz w:val="24"/>
          <w:szCs w:val="24"/>
        </w:rPr>
        <w:t>выздоровевших</w:t>
      </w:r>
      <w:r w:rsidRPr="00203C35">
        <w:rPr>
          <w:rFonts w:ascii="Times New Roman" w:hAnsi="Times New Roman"/>
          <w:iCs/>
          <w:sz w:val="24"/>
          <w:szCs w:val="24"/>
        </w:rPr>
        <w:t xml:space="preserve"> </w:t>
      </w:r>
      <w:r w:rsidR="00770CF5" w:rsidRPr="00203C35">
        <w:rPr>
          <w:rFonts w:ascii="Times New Roman" w:hAnsi="Times New Roman"/>
          <w:iCs/>
          <w:sz w:val="24"/>
          <w:szCs w:val="24"/>
        </w:rPr>
        <w:t>после перенесенных</w:t>
      </w:r>
      <w:r w:rsidRPr="00203C35">
        <w:rPr>
          <w:rFonts w:ascii="Times New Roman" w:hAnsi="Times New Roman"/>
          <w:iCs/>
          <w:sz w:val="24"/>
          <w:szCs w:val="24"/>
        </w:rPr>
        <w:t xml:space="preserve"> инфекций. Профиль </w:t>
      </w:r>
      <w:r w:rsidR="00770CF5" w:rsidRPr="00203C35">
        <w:rPr>
          <w:rFonts w:ascii="Times New Roman" w:hAnsi="Times New Roman"/>
          <w:iCs/>
          <w:sz w:val="24"/>
          <w:szCs w:val="24"/>
        </w:rPr>
        <w:t>нежелательных</w:t>
      </w:r>
      <w:r w:rsidRPr="00203C35">
        <w:rPr>
          <w:rFonts w:ascii="Times New Roman" w:hAnsi="Times New Roman"/>
          <w:iCs/>
          <w:sz w:val="24"/>
          <w:szCs w:val="24"/>
        </w:rPr>
        <w:t xml:space="preserve"> реакций </w:t>
      </w:r>
      <w:proofErr w:type="spellStart"/>
      <w:r w:rsidRPr="00203C35">
        <w:rPr>
          <w:rFonts w:ascii="Times New Roman" w:hAnsi="Times New Roman"/>
          <w:iCs/>
          <w:sz w:val="24"/>
          <w:szCs w:val="24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</w:rPr>
        <w:t xml:space="preserve"> у </w:t>
      </w:r>
      <w:r w:rsidR="00770CF5" w:rsidRPr="00203C35">
        <w:rPr>
          <w:rFonts w:ascii="Times New Roman" w:hAnsi="Times New Roman"/>
          <w:iCs/>
          <w:sz w:val="24"/>
          <w:szCs w:val="24"/>
        </w:rPr>
        <w:t>данных</w:t>
      </w:r>
      <w:r w:rsidRPr="00203C35">
        <w:rPr>
          <w:rFonts w:ascii="Times New Roman" w:hAnsi="Times New Roman"/>
          <w:iCs/>
          <w:sz w:val="24"/>
          <w:szCs w:val="24"/>
        </w:rPr>
        <w:t xml:space="preserve"> 25 субъектов в целом соответствовал взрослы</w:t>
      </w:r>
      <w:r w:rsidR="00770CF5" w:rsidRPr="00203C35">
        <w:rPr>
          <w:rFonts w:ascii="Times New Roman" w:hAnsi="Times New Roman"/>
          <w:iCs/>
          <w:sz w:val="24"/>
          <w:szCs w:val="24"/>
        </w:rPr>
        <w:t>м</w:t>
      </w:r>
      <w:r w:rsidRPr="00203C35">
        <w:rPr>
          <w:rFonts w:ascii="Times New Roman" w:hAnsi="Times New Roman"/>
          <w:iCs/>
          <w:sz w:val="24"/>
          <w:szCs w:val="24"/>
        </w:rPr>
        <w:t>.</w:t>
      </w:r>
    </w:p>
    <w:p w14:paraId="0DA4FCDB" w14:textId="77777777" w:rsidR="001E1BC3" w:rsidRPr="00203C35" w:rsidRDefault="001E1BC3" w:rsidP="00957BA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3C35">
        <w:rPr>
          <w:rFonts w:ascii="Times New Roman" w:hAnsi="Times New Roman"/>
          <w:iCs/>
          <w:sz w:val="24"/>
          <w:szCs w:val="24"/>
        </w:rPr>
        <w:t xml:space="preserve">Безопасность </w:t>
      </w:r>
      <w:proofErr w:type="spellStart"/>
      <w:r w:rsidRPr="00203C35">
        <w:rPr>
          <w:rFonts w:ascii="Times New Roman" w:hAnsi="Times New Roman"/>
          <w:iCs/>
          <w:sz w:val="24"/>
          <w:szCs w:val="24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</w:rPr>
        <w:t xml:space="preserve"> также изучалась в открытом исследовании </w:t>
      </w:r>
      <w:r w:rsidR="00770CF5" w:rsidRPr="00203C35">
        <w:rPr>
          <w:rFonts w:ascii="Times New Roman" w:hAnsi="Times New Roman"/>
          <w:iCs/>
          <w:sz w:val="24"/>
          <w:szCs w:val="24"/>
        </w:rPr>
        <w:t>фармакокинетики многократных доз</w:t>
      </w:r>
      <w:r w:rsidRPr="00203C35">
        <w:rPr>
          <w:rFonts w:ascii="Times New Roman" w:hAnsi="Times New Roman"/>
          <w:iCs/>
          <w:sz w:val="24"/>
          <w:szCs w:val="24"/>
        </w:rPr>
        <w:t xml:space="preserve"> с участием 58 детей в возрасте от 8 до 11 лет с </w:t>
      </w:r>
      <w:r w:rsidR="00770CF5" w:rsidRPr="00203C35">
        <w:rPr>
          <w:rFonts w:ascii="Times New Roman" w:hAnsi="Times New Roman"/>
          <w:iCs/>
          <w:sz w:val="24"/>
          <w:szCs w:val="24"/>
        </w:rPr>
        <w:t>осложненными внутрибрюшными инфекциями</w:t>
      </w:r>
      <w:r w:rsidRPr="00203C35">
        <w:rPr>
          <w:rFonts w:ascii="Times New Roman" w:hAnsi="Times New Roman"/>
          <w:iCs/>
          <w:sz w:val="24"/>
          <w:szCs w:val="24"/>
        </w:rPr>
        <w:t xml:space="preserve"> (n=15), </w:t>
      </w:r>
      <w:r w:rsidR="00770CF5" w:rsidRPr="00203C35">
        <w:rPr>
          <w:rFonts w:ascii="Times New Roman" w:hAnsi="Times New Roman"/>
          <w:iCs/>
          <w:sz w:val="24"/>
          <w:szCs w:val="24"/>
        </w:rPr>
        <w:t>осложненными инфекциями кожи и мягких тканей</w:t>
      </w:r>
      <w:r w:rsidRPr="00203C35">
        <w:rPr>
          <w:rFonts w:ascii="Times New Roman" w:hAnsi="Times New Roman"/>
          <w:iCs/>
          <w:sz w:val="24"/>
          <w:szCs w:val="24"/>
        </w:rPr>
        <w:t xml:space="preserve"> (n = 24) или </w:t>
      </w:r>
      <w:proofErr w:type="spellStart"/>
      <w:r w:rsidR="00770CF5" w:rsidRPr="00203C35">
        <w:rPr>
          <w:rFonts w:ascii="Times New Roman" w:hAnsi="Times New Roman"/>
          <w:iCs/>
          <w:sz w:val="24"/>
          <w:szCs w:val="24"/>
        </w:rPr>
        <w:t>внегоспитальной</w:t>
      </w:r>
      <w:proofErr w:type="spellEnd"/>
      <w:r w:rsidRPr="00203C35">
        <w:rPr>
          <w:rFonts w:ascii="Times New Roman" w:hAnsi="Times New Roman"/>
          <w:iCs/>
          <w:sz w:val="24"/>
          <w:szCs w:val="24"/>
        </w:rPr>
        <w:t xml:space="preserve"> пневмонией (n = 19). </w:t>
      </w:r>
      <w:r w:rsidR="00770CF5" w:rsidRPr="00203C35">
        <w:rPr>
          <w:rFonts w:ascii="Times New Roman" w:hAnsi="Times New Roman"/>
          <w:iCs/>
          <w:sz w:val="24"/>
          <w:szCs w:val="24"/>
        </w:rPr>
        <w:t>П</w:t>
      </w:r>
      <w:r w:rsidRPr="00203C35">
        <w:rPr>
          <w:rFonts w:ascii="Times New Roman" w:hAnsi="Times New Roman"/>
          <w:iCs/>
          <w:sz w:val="24"/>
          <w:szCs w:val="24"/>
        </w:rPr>
        <w:t xml:space="preserve">рофиль побочных реакций </w:t>
      </w:r>
      <w:proofErr w:type="spellStart"/>
      <w:r w:rsidRPr="00203C35">
        <w:rPr>
          <w:rFonts w:ascii="Times New Roman" w:hAnsi="Times New Roman"/>
          <w:iCs/>
          <w:sz w:val="24"/>
          <w:szCs w:val="24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</w:rPr>
        <w:t xml:space="preserve"> у 58 субъектов в целом соответствовал </w:t>
      </w:r>
      <w:r w:rsidR="00770CF5" w:rsidRPr="00203C35">
        <w:rPr>
          <w:rFonts w:ascii="Times New Roman" w:hAnsi="Times New Roman"/>
          <w:iCs/>
          <w:sz w:val="24"/>
          <w:szCs w:val="24"/>
        </w:rPr>
        <w:t>взрослым</w:t>
      </w:r>
      <w:r w:rsidRPr="00203C35">
        <w:rPr>
          <w:rFonts w:ascii="Times New Roman" w:hAnsi="Times New Roman"/>
          <w:iCs/>
          <w:sz w:val="24"/>
          <w:szCs w:val="24"/>
        </w:rPr>
        <w:t>, за исключением тошноты (48,3%), рвоты (46,6%) и повышения липазы в сыворотке (6,9%), которые чаще наблюдались у детей</w:t>
      </w:r>
      <w:r w:rsidR="00770CF5" w:rsidRPr="00203C35">
        <w:rPr>
          <w:rFonts w:ascii="Times New Roman" w:hAnsi="Times New Roman"/>
          <w:iCs/>
          <w:sz w:val="24"/>
          <w:szCs w:val="24"/>
        </w:rPr>
        <w:t>,</w:t>
      </w:r>
      <w:r w:rsidRPr="00203C35">
        <w:rPr>
          <w:rFonts w:ascii="Times New Roman" w:hAnsi="Times New Roman"/>
          <w:iCs/>
          <w:sz w:val="24"/>
          <w:szCs w:val="24"/>
        </w:rPr>
        <w:t xml:space="preserve"> чем у взрослых.</w:t>
      </w:r>
    </w:p>
    <w:p w14:paraId="0D850BF1" w14:textId="77777777" w:rsidR="004528E1" w:rsidRPr="00203C35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27E0BC" w14:textId="77777777" w:rsidR="00814DFC" w:rsidRPr="00203C35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3C35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48E57160" w14:textId="77777777" w:rsidR="004528E1" w:rsidRPr="00203C35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C35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203C35">
        <w:rPr>
          <w:rFonts w:ascii="Times New Roman" w:hAnsi="Times New Roman"/>
          <w:sz w:val="24"/>
          <w:szCs w:val="24"/>
        </w:rPr>
        <w:t>ЛП</w:t>
      </w:r>
      <w:r w:rsidRPr="00203C35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203C35">
        <w:rPr>
          <w:rFonts w:ascii="Times New Roman" w:hAnsi="Times New Roman"/>
          <w:sz w:val="24"/>
          <w:szCs w:val="24"/>
        </w:rPr>
        <w:t>ЛП</w:t>
      </w:r>
      <w:r w:rsidRPr="00203C35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203C35">
        <w:rPr>
          <w:rFonts w:ascii="Times New Roman" w:hAnsi="Times New Roman"/>
          <w:sz w:val="24"/>
          <w:szCs w:val="24"/>
        </w:rPr>
        <w:t>ЛП</w:t>
      </w:r>
      <w:r w:rsidRPr="00203C35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203C35">
        <w:rPr>
          <w:rFonts w:ascii="Times New Roman" w:hAnsi="Times New Roman"/>
          <w:sz w:val="24"/>
          <w:szCs w:val="24"/>
        </w:rPr>
        <w:t xml:space="preserve"> </w:t>
      </w:r>
    </w:p>
    <w:p w14:paraId="253B4AFD" w14:textId="77777777" w:rsidR="004528E1" w:rsidRPr="00203C35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C35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 средств и медицинских изделий» Комитет</w:t>
      </w:r>
      <w:r w:rsidR="00881BDD" w:rsidRPr="00203C35">
        <w:rPr>
          <w:rFonts w:ascii="Times New Roman" w:hAnsi="Times New Roman"/>
          <w:sz w:val="24"/>
          <w:szCs w:val="24"/>
        </w:rPr>
        <w:t xml:space="preserve">а медицинского и фармацевтического </w:t>
      </w:r>
      <w:r w:rsidR="00DB2228" w:rsidRPr="00203C35">
        <w:rPr>
          <w:rFonts w:ascii="Times New Roman" w:hAnsi="Times New Roman"/>
          <w:sz w:val="24"/>
          <w:szCs w:val="24"/>
        </w:rPr>
        <w:t>контроля Министерства</w:t>
      </w:r>
      <w:r w:rsidRPr="00203C35">
        <w:rPr>
          <w:rFonts w:ascii="Times New Roman" w:hAnsi="Times New Roman"/>
          <w:sz w:val="24"/>
          <w:szCs w:val="24"/>
        </w:rPr>
        <w:t xml:space="preserve"> здравоохранения Республики Казахстан</w:t>
      </w:r>
    </w:p>
    <w:p w14:paraId="6EB8A0F4" w14:textId="77777777" w:rsidR="00814DFC" w:rsidRPr="00203C35" w:rsidRDefault="00D8777A" w:rsidP="005B7F9D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203C35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203C35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203C35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203C35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203C35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203C35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203C35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="005B7F9D" w:rsidRPr="00203C35">
        <w:rPr>
          <w:rFonts w:ascii="Times New Roman" w:hAnsi="Times New Roman"/>
          <w:sz w:val="24"/>
          <w:szCs w:val="24"/>
        </w:rPr>
        <w:tab/>
      </w:r>
    </w:p>
    <w:p w14:paraId="3C0390B3" w14:textId="77777777" w:rsidR="00515826" w:rsidRPr="00203C35" w:rsidRDefault="00515826" w:rsidP="0078568D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D2F7C5" w14:textId="77777777" w:rsidR="00123DB5" w:rsidRPr="00203C35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0B782B1E" w14:textId="77777777" w:rsidR="00EB2FEC" w:rsidRPr="00203C35" w:rsidRDefault="00EB2FEC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3C35">
        <w:rPr>
          <w:rFonts w:ascii="Times New Roman" w:hAnsi="Times New Roman"/>
          <w:color w:val="000000"/>
          <w:sz w:val="24"/>
          <w:szCs w:val="24"/>
        </w:rPr>
        <w:t xml:space="preserve">Специальной информации касаемо передозировки не имеется. Внутривенное введение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тигециклина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 xml:space="preserve"> в дозе 300 мг при 60-минутной продолжительности введения приводило к учащению тошноты и рвоты. Гемодиализ не обеспечивает удаления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</w:rPr>
        <w:t>тигециклина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</w:rPr>
        <w:t>.</w:t>
      </w:r>
    </w:p>
    <w:p w14:paraId="1C1ADCC4" w14:textId="77777777" w:rsidR="00881BDD" w:rsidRPr="00203C35" w:rsidRDefault="00881BDD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D940DE4" w14:textId="77777777" w:rsidR="00C153F2" w:rsidRPr="00203C3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203C35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43E5B0A1" w14:textId="77777777" w:rsidR="00C153F2" w:rsidRPr="00203C35" w:rsidRDefault="00515826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203C35">
        <w:rPr>
          <w:rFonts w:ascii="Times New Roman" w:hAnsi="Times New Roman"/>
          <w:b/>
          <w:sz w:val="24"/>
          <w:szCs w:val="24"/>
          <w:lang w:eastAsia="ru-RU"/>
        </w:rPr>
        <w:t>5.1</w:t>
      </w:r>
      <w:r w:rsidR="00C153F2" w:rsidRPr="00203C3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153F2"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5DB5F14B" w14:textId="77777777" w:rsidR="00EB2FEC" w:rsidRPr="00203C35" w:rsidRDefault="00C153F2" w:rsidP="00F90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Фармакотерапевтическая группа</w:t>
      </w:r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>:</w:t>
      </w:r>
      <w:r w:rsidR="00B7028C" w:rsidRPr="00203C35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spellStart"/>
      <w:r w:rsidR="00F90CDE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>Антибактериальные</w:t>
      </w:r>
      <w:proofErr w:type="spellEnd"/>
      <w:r w:rsidR="00F90CDE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</w:t>
      </w:r>
      <w:proofErr w:type="spellStart"/>
      <w:r w:rsidR="00F90CDE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>препараты</w:t>
      </w:r>
      <w:proofErr w:type="spellEnd"/>
      <w:r w:rsidR="00F90CDE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системного </w:t>
      </w:r>
      <w:proofErr w:type="spellStart"/>
      <w:r w:rsidR="00F90CDE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>применения</w:t>
      </w:r>
      <w:proofErr w:type="spellEnd"/>
      <w:r w:rsidR="00F90CDE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. </w:t>
      </w:r>
      <w:proofErr w:type="spellStart"/>
      <w:r w:rsidR="00F90CDE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>Тетрациклины</w:t>
      </w:r>
      <w:proofErr w:type="spellEnd"/>
      <w:r w:rsidR="00F90CDE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. </w:t>
      </w:r>
      <w:proofErr w:type="spellStart"/>
      <w:r w:rsidR="00F90CDE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>Тигециклин</w:t>
      </w:r>
      <w:proofErr w:type="spellEnd"/>
      <w:r w:rsidR="00F90CDE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>.</w:t>
      </w:r>
    </w:p>
    <w:p w14:paraId="27F6BE29" w14:textId="77777777" w:rsidR="00EB2FEC" w:rsidRPr="00203C35" w:rsidRDefault="00EB2FEC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Код АТХ </w:t>
      </w:r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>J</w:t>
      </w:r>
      <w:r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>01</w:t>
      </w:r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>AA</w:t>
      </w:r>
      <w:r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>12</w:t>
      </w:r>
    </w:p>
    <w:p w14:paraId="3FEA04A9" w14:textId="77777777" w:rsidR="00C153F2" w:rsidRPr="00203C35" w:rsidRDefault="00C153F2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203C35">
        <w:rPr>
          <w:rFonts w:ascii="Times New Roman" w:hAnsi="Times New Roman"/>
          <w:i/>
          <w:iCs/>
          <w:sz w:val="24"/>
          <w:szCs w:val="24"/>
          <w:lang w:eastAsia="ru-RU"/>
        </w:rPr>
        <w:t>Механизм действия</w:t>
      </w:r>
      <w:r w:rsidR="00986783" w:rsidRPr="00203C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0FC1921A" w14:textId="77777777" w:rsidR="00EB2FEC" w:rsidRPr="00203C35" w:rsidRDefault="00EB2FEC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bidi="ru-RU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t xml:space="preserve">Антибиотик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принадлежит к классу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глицилциклинов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, структурно сходному с тетрациклинами. Ингибирует трансляцию белка у бактерий за счет связывания с 30S-субъединицей рибосомы и блокирования проникновения молекул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аминоацил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>-тРНК на А-сайт рибосомы, что препятствует включению аминокислотных остатков в растущие пептидные цепи.</w:t>
      </w:r>
    </w:p>
    <w:p w14:paraId="100EA699" w14:textId="77777777" w:rsidR="00EB2FEC" w:rsidRPr="00203C35" w:rsidRDefault="00EB2FEC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t xml:space="preserve">Считается, что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обладает бактериостатическими свойствами. При 4-кратной минимальной подавляющей концентрации (МПК)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наблюдалось уменьшение на два порядка числа колоний </w:t>
      </w:r>
      <w:proofErr w:type="spellStart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Enterococcus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spp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., </w:t>
      </w:r>
      <w:proofErr w:type="spellStart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Staphylococcus</w:t>
      </w:r>
      <w:proofErr w:type="spellEnd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aureus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и </w:t>
      </w:r>
      <w:proofErr w:type="spellStart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Escherichia</w:t>
      </w:r>
      <w:proofErr w:type="spellEnd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coli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14:paraId="1D19E312" w14:textId="77777777" w:rsidR="00EB2FEC" w:rsidRPr="00203C35" w:rsidRDefault="00EB2FEC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sz w:val="24"/>
          <w:szCs w:val="24"/>
          <w:lang w:bidi="ru-RU"/>
        </w:rPr>
        <w:t>Механизм развития устойчивости</w:t>
      </w:r>
    </w:p>
    <w:p w14:paraId="0528F8D1" w14:textId="77777777" w:rsidR="00EB2FEC" w:rsidRPr="00203C35" w:rsidRDefault="00EB2FEC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может преодолевать два основных механизма резистентности микроорганизмов, наблюдаемых в отношении тетрациклинов: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рибосомальную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защиту и активное выведение. </w:t>
      </w:r>
    </w:p>
    <w:p w14:paraId="0FDE2426" w14:textId="77777777" w:rsidR="00EB2FEC" w:rsidRPr="00203C35" w:rsidRDefault="00EB2FEC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t xml:space="preserve">Была продемонстрирована перекрестная резистентность между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и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миноциклин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резистентыми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изолятами в группе </w:t>
      </w:r>
      <w:proofErr w:type="spellStart"/>
      <w:r w:rsidRPr="00203C35">
        <w:rPr>
          <w:rFonts w:ascii="Times New Roman" w:hAnsi="Times New Roman"/>
          <w:i/>
          <w:sz w:val="24"/>
          <w:szCs w:val="24"/>
          <w:lang w:bidi="ru-RU"/>
        </w:rPr>
        <w:t>Enterobacteriaceae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, опосредованная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эффлюксными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насосами, обеспечивающими множественную лекарственную устойчивость. Отсутствует перекрестная резистентность, обоснованная мишенью действия, между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тигециклином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и большинством классов антибиотиков. </w:t>
      </w:r>
    </w:p>
    <w:p w14:paraId="581D7E73" w14:textId="77777777" w:rsidR="00EB2FEC" w:rsidRPr="00203C35" w:rsidRDefault="00EB2FEC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подвергается воздействию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хромосомальных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эффлюксных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насосов </w:t>
      </w:r>
      <w:proofErr w:type="spellStart"/>
      <w:r w:rsidRPr="00203C35">
        <w:rPr>
          <w:rFonts w:ascii="Times New Roman" w:hAnsi="Times New Roman"/>
          <w:i/>
          <w:sz w:val="24"/>
          <w:szCs w:val="24"/>
          <w:lang w:bidi="ru-RU"/>
        </w:rPr>
        <w:t>Proteeae</w:t>
      </w:r>
      <w:proofErr w:type="spellEnd"/>
      <w:r w:rsidRPr="00203C35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Pr="00203C35">
        <w:rPr>
          <w:rFonts w:ascii="Times New Roman" w:hAnsi="Times New Roman"/>
          <w:sz w:val="24"/>
          <w:szCs w:val="24"/>
          <w:lang w:bidi="ru-RU"/>
        </w:rPr>
        <w:t xml:space="preserve">и </w:t>
      </w:r>
      <w:proofErr w:type="spellStart"/>
      <w:r w:rsidRPr="00203C35">
        <w:rPr>
          <w:rFonts w:ascii="Times New Roman" w:hAnsi="Times New Roman"/>
          <w:i/>
          <w:sz w:val="24"/>
          <w:szCs w:val="24"/>
          <w:lang w:bidi="ru-RU"/>
        </w:rPr>
        <w:t>Pseudomonas</w:t>
      </w:r>
      <w:proofErr w:type="spellEnd"/>
      <w:r w:rsidRPr="00203C35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hAnsi="Times New Roman"/>
          <w:i/>
          <w:sz w:val="24"/>
          <w:szCs w:val="24"/>
          <w:lang w:bidi="ru-RU"/>
        </w:rPr>
        <w:t>aeruginosa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. В целом, микроорганизмы, принадлежащие к группе </w:t>
      </w:r>
      <w:proofErr w:type="spellStart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Proteeae</w:t>
      </w:r>
      <w:proofErr w:type="spellEnd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 xml:space="preserve">, </w:t>
      </w:r>
      <w:r w:rsidRPr="00203C35">
        <w:rPr>
          <w:rFonts w:ascii="Times New Roman" w:hAnsi="Times New Roman"/>
          <w:sz w:val="24"/>
          <w:szCs w:val="24"/>
          <w:lang w:bidi="ru-RU"/>
        </w:rPr>
        <w:t>(</w:t>
      </w:r>
      <w:proofErr w:type="spellStart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Proteus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spp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., </w:t>
      </w:r>
      <w:proofErr w:type="spellStart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Providencia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spp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. и </w:t>
      </w:r>
      <w:proofErr w:type="spellStart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Morganella</w:t>
      </w:r>
      <w:proofErr w:type="spellEnd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spp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.), менее чувствительны к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тигециклину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, чем другие представители </w:t>
      </w:r>
      <w:proofErr w:type="spellStart"/>
      <w:r w:rsidRPr="00203C35">
        <w:rPr>
          <w:rFonts w:ascii="Times New Roman" w:hAnsi="Times New Roman"/>
          <w:i/>
          <w:sz w:val="24"/>
          <w:szCs w:val="24"/>
          <w:lang w:bidi="ru-RU"/>
        </w:rPr>
        <w:t>Enterobacteriaceae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. Пониженная чувствительность представителей обеих групп к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тигециклину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обусловлена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сверхэкспрессией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гена неспецифичного активного выведения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AcrAB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14:paraId="7E88E7E7" w14:textId="77777777" w:rsidR="004B2B58" w:rsidRPr="000A3D65" w:rsidRDefault="004B2B58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0A3D65">
        <w:rPr>
          <w:rFonts w:ascii="Times New Roman" w:hAnsi="Times New Roman"/>
          <w:i/>
          <w:sz w:val="24"/>
          <w:szCs w:val="24"/>
          <w:lang w:bidi="ru-RU"/>
        </w:rPr>
        <w:t>Антибактериальная активность в сочетании с другими антибактериальными средствами</w:t>
      </w:r>
    </w:p>
    <w:p w14:paraId="653578DC" w14:textId="77777777" w:rsidR="004B2B58" w:rsidRPr="000A3D65" w:rsidRDefault="004B2B58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0A3D65">
        <w:rPr>
          <w:rFonts w:ascii="Times New Roman" w:hAnsi="Times New Roman"/>
          <w:sz w:val="24"/>
          <w:szCs w:val="24"/>
          <w:lang w:bidi="ru-RU"/>
        </w:rPr>
        <w:t xml:space="preserve">В исследованиях </w:t>
      </w:r>
      <w:proofErr w:type="spellStart"/>
      <w:r w:rsidRPr="000A3D65">
        <w:rPr>
          <w:rFonts w:ascii="Times New Roman" w:hAnsi="Times New Roman"/>
          <w:i/>
          <w:iCs/>
          <w:sz w:val="24"/>
          <w:szCs w:val="24"/>
          <w:lang w:bidi="ru-RU"/>
        </w:rPr>
        <w:t>in</w:t>
      </w:r>
      <w:proofErr w:type="spellEnd"/>
      <w:r w:rsidRPr="000A3D65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proofErr w:type="spellStart"/>
      <w:r w:rsidRPr="000A3D65">
        <w:rPr>
          <w:rFonts w:ascii="Times New Roman" w:hAnsi="Times New Roman"/>
          <w:i/>
          <w:iCs/>
          <w:sz w:val="24"/>
          <w:szCs w:val="24"/>
          <w:lang w:bidi="ru-RU"/>
        </w:rPr>
        <w:t>vitro</w:t>
      </w:r>
      <w:proofErr w:type="spellEnd"/>
      <w:r w:rsidRPr="000A3D65">
        <w:rPr>
          <w:rFonts w:ascii="Times New Roman" w:hAnsi="Times New Roman"/>
          <w:sz w:val="24"/>
          <w:szCs w:val="24"/>
          <w:lang w:bidi="ru-RU"/>
        </w:rPr>
        <w:t xml:space="preserve"> редко наблюдался антагонизм между </w:t>
      </w:r>
      <w:proofErr w:type="spellStart"/>
      <w:r w:rsidRPr="000A3D65">
        <w:rPr>
          <w:rFonts w:ascii="Times New Roman" w:hAnsi="Times New Roman"/>
          <w:sz w:val="24"/>
          <w:szCs w:val="24"/>
          <w:lang w:bidi="ru-RU"/>
        </w:rPr>
        <w:t>тигециклином</w:t>
      </w:r>
      <w:proofErr w:type="spellEnd"/>
      <w:r w:rsidRPr="000A3D65">
        <w:rPr>
          <w:rFonts w:ascii="Times New Roman" w:hAnsi="Times New Roman"/>
          <w:sz w:val="24"/>
          <w:szCs w:val="24"/>
          <w:lang w:bidi="ru-RU"/>
        </w:rPr>
        <w:t xml:space="preserve"> и другими широко используемыми классами антибиотиков.</w:t>
      </w:r>
    </w:p>
    <w:p w14:paraId="4F6A7826" w14:textId="77777777" w:rsidR="00DB44A7" w:rsidRPr="000A3D65" w:rsidRDefault="00DB44A7" w:rsidP="00DB4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bidi="ru-RU"/>
        </w:rPr>
      </w:pPr>
      <w:r w:rsidRPr="000A3D65">
        <w:rPr>
          <w:rFonts w:ascii="Times New Roman" w:hAnsi="Times New Roman"/>
          <w:sz w:val="24"/>
          <w:szCs w:val="24"/>
          <w:u w:val="single"/>
          <w:lang w:bidi="ru-RU"/>
        </w:rPr>
        <w:t>Контрольные точки</w:t>
      </w:r>
    </w:p>
    <w:p w14:paraId="429016AE" w14:textId="77777777" w:rsidR="004B2B58" w:rsidRPr="000A3D65" w:rsidRDefault="00DB44A7" w:rsidP="00DB4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0A3D65">
        <w:rPr>
          <w:rFonts w:ascii="Times New Roman" w:hAnsi="Times New Roman"/>
          <w:sz w:val="24"/>
          <w:szCs w:val="24"/>
          <w:lang w:bidi="ru-RU"/>
        </w:rPr>
        <w:t>Пороговые значения минимальной ингибирующей концентрации (МИК), установленные Европейским комитетом по тестированию чувствительности к противомикробным препаратам (EUCAST), следующие: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DB44A7" w:rsidRPr="000A3D65" w14:paraId="4ED6CB57" w14:textId="77777777" w:rsidTr="00D80C51">
        <w:tc>
          <w:tcPr>
            <w:tcW w:w="9287" w:type="dxa"/>
            <w:gridSpan w:val="3"/>
          </w:tcPr>
          <w:p w14:paraId="2CC2F8FD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bookmarkStart w:id="6" w:name="_Hlk167876611"/>
            <w:r w:rsidRPr="000A3D65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Контрольные точки EUCAST</w:t>
            </w:r>
          </w:p>
        </w:tc>
      </w:tr>
      <w:tr w:rsidR="00DB44A7" w:rsidRPr="000A3D65" w14:paraId="0904E9F3" w14:textId="77777777" w:rsidTr="00D32D87">
        <w:tc>
          <w:tcPr>
            <w:tcW w:w="3095" w:type="dxa"/>
          </w:tcPr>
          <w:p w14:paraId="2143A2BF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A3D65">
              <w:rPr>
                <w:rFonts w:ascii="Times New Roman" w:hAnsi="Times New Roman"/>
                <w:sz w:val="24"/>
                <w:szCs w:val="24"/>
                <w:lang w:bidi="ru-RU"/>
              </w:rPr>
              <w:t>Патоген</w:t>
            </w:r>
          </w:p>
        </w:tc>
        <w:tc>
          <w:tcPr>
            <w:tcW w:w="6192" w:type="dxa"/>
            <w:gridSpan w:val="2"/>
          </w:tcPr>
          <w:p w14:paraId="3AC74092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A3D65">
              <w:rPr>
                <w:rFonts w:ascii="Times New Roman" w:hAnsi="Times New Roman"/>
                <w:sz w:val="24"/>
                <w:szCs w:val="24"/>
                <w:lang w:bidi="ru-RU"/>
              </w:rPr>
              <w:t>Пороговая точка минимальной ингибирующей концентрации (МИК) (мг/л)</w:t>
            </w:r>
          </w:p>
        </w:tc>
      </w:tr>
      <w:tr w:rsidR="00DB44A7" w:rsidRPr="000A3D65" w14:paraId="08F78600" w14:textId="77777777" w:rsidTr="00DB44A7">
        <w:tc>
          <w:tcPr>
            <w:tcW w:w="3095" w:type="dxa"/>
          </w:tcPr>
          <w:p w14:paraId="1C8FB8A4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3096" w:type="dxa"/>
          </w:tcPr>
          <w:p w14:paraId="50AB293E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0A3D65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≤S (Восприимчивый)</w:t>
            </w:r>
          </w:p>
        </w:tc>
        <w:tc>
          <w:tcPr>
            <w:tcW w:w="3096" w:type="dxa"/>
          </w:tcPr>
          <w:p w14:paraId="515A1C2B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0A3D65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&gt;R (устойчивый)</w:t>
            </w:r>
          </w:p>
        </w:tc>
      </w:tr>
      <w:tr w:rsidR="00DB44A7" w:rsidRPr="000A3D65" w14:paraId="6BE2E918" w14:textId="77777777" w:rsidTr="00DB44A7">
        <w:tc>
          <w:tcPr>
            <w:tcW w:w="3095" w:type="dxa"/>
          </w:tcPr>
          <w:p w14:paraId="1ADC6274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 w:bidi="ru-RU"/>
              </w:rPr>
            </w:pPr>
            <w:proofErr w:type="spellStart"/>
            <w:r w:rsidRPr="000A3D65">
              <w:rPr>
                <w:rFonts w:ascii="Times New Roman" w:hAnsi="Times New Roman"/>
                <w:i/>
                <w:iCs/>
                <w:sz w:val="24"/>
                <w:szCs w:val="24"/>
                <w:lang w:val="en-US" w:bidi="ru-RU"/>
              </w:rPr>
              <w:t>Enterobacterales</w:t>
            </w:r>
            <w:proofErr w:type="spellEnd"/>
            <w:r w:rsidRPr="000A3D65">
              <w:rPr>
                <w:rFonts w:ascii="Times New Roman" w:hAnsi="Times New Roman"/>
                <w:i/>
                <w:iCs/>
                <w:sz w:val="24"/>
                <w:szCs w:val="24"/>
                <w:lang w:val="en-US" w:bidi="ru-RU"/>
              </w:rPr>
              <w:t>:</w:t>
            </w:r>
          </w:p>
          <w:p w14:paraId="13B9B550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0A3D65">
              <w:rPr>
                <w:rFonts w:ascii="Times New Roman" w:hAnsi="Times New Roman"/>
                <w:i/>
                <w:iCs/>
                <w:sz w:val="24"/>
                <w:szCs w:val="24"/>
                <w:lang w:val="en-US" w:bidi="ru-RU"/>
              </w:rPr>
              <w:t>Escherichia coli</w:t>
            </w:r>
            <w:r w:rsidRPr="000A3D65">
              <w:rPr>
                <w:rFonts w:ascii="Times New Roman" w:hAnsi="Times New Roman"/>
                <w:sz w:val="24"/>
                <w:szCs w:val="24"/>
                <w:lang w:val="en-US" w:bidi="ru-RU"/>
              </w:rPr>
              <w:t xml:space="preserve"> </w:t>
            </w:r>
            <w:r w:rsidRPr="000A3D65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0A3D65">
              <w:rPr>
                <w:rFonts w:ascii="Times New Roman" w:hAnsi="Times New Roman"/>
                <w:sz w:val="24"/>
                <w:szCs w:val="24"/>
                <w:lang w:val="en-US" w:bidi="ru-RU"/>
              </w:rPr>
              <w:t xml:space="preserve"> </w:t>
            </w:r>
            <w:r w:rsidRPr="000A3D65">
              <w:rPr>
                <w:rFonts w:ascii="Times New Roman" w:hAnsi="Times New Roman"/>
                <w:i/>
                <w:iCs/>
                <w:sz w:val="24"/>
                <w:szCs w:val="24"/>
                <w:lang w:val="en-US" w:bidi="ru-RU"/>
              </w:rPr>
              <w:t xml:space="preserve">Citrobacter </w:t>
            </w:r>
            <w:proofErr w:type="spellStart"/>
            <w:r w:rsidRPr="000A3D65">
              <w:rPr>
                <w:rFonts w:ascii="Times New Roman" w:hAnsi="Times New Roman"/>
                <w:i/>
                <w:iCs/>
                <w:sz w:val="24"/>
                <w:szCs w:val="24"/>
                <w:lang w:val="en-US" w:bidi="ru-RU"/>
              </w:rPr>
              <w:t>koseri</w:t>
            </w:r>
            <w:proofErr w:type="spellEnd"/>
            <w:r w:rsidRPr="000A3D65">
              <w:rPr>
                <w:rFonts w:ascii="Times New Roman" w:hAnsi="Times New Roman"/>
                <w:i/>
                <w:iCs/>
                <w:sz w:val="24"/>
                <w:szCs w:val="24"/>
                <w:lang w:val="en-US" w:bidi="ru-RU"/>
              </w:rPr>
              <w:t xml:space="preserve">: </w:t>
            </w:r>
            <w:r w:rsidRPr="000A3D65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  <w:lang w:val="en-US" w:bidi="ru-RU"/>
              </w:rPr>
              <w:t>(†)</w:t>
            </w:r>
          </w:p>
        </w:tc>
        <w:tc>
          <w:tcPr>
            <w:tcW w:w="3096" w:type="dxa"/>
          </w:tcPr>
          <w:p w14:paraId="566D883E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0A3D65">
              <w:rPr>
                <w:rFonts w:ascii="Times New Roman" w:hAnsi="Times New Roman"/>
                <w:sz w:val="24"/>
                <w:szCs w:val="24"/>
                <w:lang w:val="en-US" w:bidi="ru-RU"/>
              </w:rPr>
              <w:t>≤0.5</w:t>
            </w:r>
          </w:p>
        </w:tc>
        <w:tc>
          <w:tcPr>
            <w:tcW w:w="3096" w:type="dxa"/>
          </w:tcPr>
          <w:p w14:paraId="4310859E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0A3D65">
              <w:rPr>
                <w:rFonts w:ascii="Times New Roman" w:hAnsi="Times New Roman"/>
                <w:sz w:val="24"/>
                <w:szCs w:val="24"/>
                <w:lang w:val="en-US" w:bidi="ru-RU"/>
              </w:rPr>
              <w:t>&gt;0.5</w:t>
            </w:r>
          </w:p>
        </w:tc>
      </w:tr>
      <w:tr w:rsidR="00DB44A7" w:rsidRPr="000A3D65" w14:paraId="194DF75D" w14:textId="77777777" w:rsidTr="00DB44A7">
        <w:tc>
          <w:tcPr>
            <w:tcW w:w="3095" w:type="dxa"/>
          </w:tcPr>
          <w:p w14:paraId="7B1530BB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0A3D65">
              <w:rPr>
                <w:rFonts w:ascii="Times New Roman" w:hAnsi="Times New Roman"/>
                <w:i/>
                <w:iCs/>
                <w:sz w:val="24"/>
                <w:szCs w:val="24"/>
                <w:lang w:val="en-US" w:bidi="ru-RU"/>
              </w:rPr>
              <w:t>Staphylococcus</w:t>
            </w:r>
            <w:r w:rsidRPr="000A3D65">
              <w:rPr>
                <w:rFonts w:ascii="Times New Roman" w:hAnsi="Times New Roman"/>
                <w:sz w:val="24"/>
                <w:szCs w:val="24"/>
                <w:lang w:val="en-US" w:bidi="ru-RU"/>
              </w:rPr>
              <w:t xml:space="preserve"> spp.</w:t>
            </w:r>
          </w:p>
        </w:tc>
        <w:tc>
          <w:tcPr>
            <w:tcW w:w="3096" w:type="dxa"/>
          </w:tcPr>
          <w:p w14:paraId="76FB6F3D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0A3D65">
              <w:rPr>
                <w:rFonts w:ascii="Times New Roman" w:hAnsi="Times New Roman"/>
                <w:sz w:val="24"/>
                <w:szCs w:val="24"/>
                <w:lang w:val="en-US" w:bidi="ru-RU"/>
              </w:rPr>
              <w:t>≤0.5</w:t>
            </w:r>
          </w:p>
        </w:tc>
        <w:tc>
          <w:tcPr>
            <w:tcW w:w="3096" w:type="dxa"/>
          </w:tcPr>
          <w:p w14:paraId="26E77A5D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0A3D65">
              <w:rPr>
                <w:rFonts w:ascii="Times New Roman" w:hAnsi="Times New Roman"/>
                <w:sz w:val="24"/>
                <w:szCs w:val="24"/>
                <w:lang w:val="en-US" w:bidi="ru-RU"/>
              </w:rPr>
              <w:t>&gt;0.5</w:t>
            </w:r>
          </w:p>
        </w:tc>
      </w:tr>
      <w:tr w:rsidR="00DB44A7" w:rsidRPr="000A3D65" w14:paraId="721F0DBA" w14:textId="77777777" w:rsidTr="00DB44A7">
        <w:tc>
          <w:tcPr>
            <w:tcW w:w="3095" w:type="dxa"/>
          </w:tcPr>
          <w:p w14:paraId="5F175964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0A3D65">
              <w:rPr>
                <w:rFonts w:ascii="Times New Roman" w:hAnsi="Times New Roman"/>
                <w:i/>
                <w:iCs/>
                <w:sz w:val="24"/>
                <w:szCs w:val="24"/>
                <w:lang w:val="en-US" w:bidi="ru-RU"/>
              </w:rPr>
              <w:t>Enterococcus</w:t>
            </w:r>
            <w:r w:rsidRPr="000A3D65">
              <w:rPr>
                <w:rFonts w:ascii="Times New Roman" w:hAnsi="Times New Roman"/>
                <w:sz w:val="24"/>
                <w:szCs w:val="24"/>
                <w:lang w:val="en-US" w:bidi="ru-RU"/>
              </w:rPr>
              <w:t xml:space="preserve"> spp.</w:t>
            </w:r>
          </w:p>
        </w:tc>
        <w:tc>
          <w:tcPr>
            <w:tcW w:w="3096" w:type="dxa"/>
          </w:tcPr>
          <w:p w14:paraId="1DCD2A6C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0A3D65">
              <w:rPr>
                <w:rFonts w:ascii="Times New Roman" w:hAnsi="Times New Roman"/>
                <w:sz w:val="24"/>
                <w:szCs w:val="24"/>
                <w:lang w:val="en-US" w:bidi="ru-RU"/>
              </w:rPr>
              <w:t>≤0.5</w:t>
            </w:r>
          </w:p>
        </w:tc>
        <w:tc>
          <w:tcPr>
            <w:tcW w:w="3096" w:type="dxa"/>
          </w:tcPr>
          <w:p w14:paraId="62E12396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0A3D65">
              <w:rPr>
                <w:rFonts w:ascii="Times New Roman" w:hAnsi="Times New Roman"/>
                <w:sz w:val="24"/>
                <w:szCs w:val="24"/>
                <w:lang w:val="en-US" w:bidi="ru-RU"/>
              </w:rPr>
              <w:t>&gt;0.5</w:t>
            </w:r>
          </w:p>
        </w:tc>
      </w:tr>
      <w:tr w:rsidR="00DB44A7" w:rsidRPr="00DB44A7" w14:paraId="2C92DC1C" w14:textId="77777777" w:rsidTr="00DB44A7">
        <w:tc>
          <w:tcPr>
            <w:tcW w:w="3095" w:type="dxa"/>
          </w:tcPr>
          <w:p w14:paraId="2C5E896A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0A3D65">
              <w:rPr>
                <w:rFonts w:ascii="Times New Roman" w:hAnsi="Times New Roman"/>
                <w:i/>
                <w:iCs/>
                <w:sz w:val="24"/>
                <w:szCs w:val="24"/>
                <w:lang w:val="en-US" w:bidi="ru-RU"/>
              </w:rPr>
              <w:t>Streptococcus</w:t>
            </w:r>
            <w:r w:rsidRPr="000A3D65">
              <w:rPr>
                <w:rFonts w:ascii="Times New Roman" w:hAnsi="Times New Roman"/>
                <w:sz w:val="24"/>
                <w:szCs w:val="24"/>
                <w:lang w:val="en-US" w:bidi="ru-RU"/>
              </w:rPr>
              <w:t xml:space="preserve"> groups A, B,</w:t>
            </w:r>
          </w:p>
          <w:p w14:paraId="41CA7043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0A3D65">
              <w:rPr>
                <w:rFonts w:ascii="Times New Roman" w:hAnsi="Times New Roman"/>
                <w:sz w:val="24"/>
                <w:szCs w:val="24"/>
                <w:lang w:val="en-US" w:bidi="ru-RU"/>
              </w:rPr>
              <w:t>C and G</w:t>
            </w:r>
          </w:p>
        </w:tc>
        <w:tc>
          <w:tcPr>
            <w:tcW w:w="3096" w:type="dxa"/>
          </w:tcPr>
          <w:p w14:paraId="0E41A27E" w14:textId="77777777" w:rsidR="00DB44A7" w:rsidRPr="000A3D65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A3D65">
              <w:rPr>
                <w:rFonts w:ascii="Times New Roman" w:hAnsi="Times New Roman"/>
                <w:sz w:val="24"/>
                <w:szCs w:val="24"/>
                <w:lang w:val="en-US" w:bidi="ru-RU"/>
              </w:rPr>
              <w:t>≤0.</w:t>
            </w:r>
            <w:r w:rsidRPr="000A3D65">
              <w:rPr>
                <w:rFonts w:ascii="Times New Roman" w:hAnsi="Times New Roman"/>
                <w:sz w:val="24"/>
                <w:szCs w:val="24"/>
                <w:lang w:bidi="ru-RU"/>
              </w:rPr>
              <w:t>125</w:t>
            </w:r>
          </w:p>
        </w:tc>
        <w:tc>
          <w:tcPr>
            <w:tcW w:w="3096" w:type="dxa"/>
          </w:tcPr>
          <w:p w14:paraId="070381AF" w14:textId="77777777" w:rsidR="00DB44A7" w:rsidRPr="00DB44A7" w:rsidRDefault="00DB44A7" w:rsidP="00DB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A3D65">
              <w:rPr>
                <w:rFonts w:ascii="Times New Roman" w:hAnsi="Times New Roman"/>
                <w:sz w:val="24"/>
                <w:szCs w:val="24"/>
                <w:lang w:val="en-US" w:bidi="ru-RU"/>
              </w:rPr>
              <w:t>&gt;0.</w:t>
            </w:r>
            <w:r w:rsidRPr="000A3D65">
              <w:rPr>
                <w:rFonts w:ascii="Times New Roman" w:hAnsi="Times New Roman"/>
                <w:sz w:val="24"/>
                <w:szCs w:val="24"/>
                <w:lang w:bidi="ru-RU"/>
              </w:rPr>
              <w:t>125</w:t>
            </w:r>
          </w:p>
        </w:tc>
      </w:tr>
    </w:tbl>
    <w:p w14:paraId="1912E73B" w14:textId="77777777" w:rsidR="003C0823" w:rsidRPr="00334E4B" w:rsidRDefault="00DB44A7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bookmarkStart w:id="7" w:name="_Hlk167876705"/>
      <w:bookmarkEnd w:id="6"/>
      <w:r w:rsidRPr="00334E4B">
        <w:rPr>
          <w:rFonts w:ascii="Times New Roman" w:hAnsi="Times New Roman"/>
          <w:sz w:val="24"/>
          <w:szCs w:val="24"/>
          <w:vertAlign w:val="superscript"/>
          <w:lang w:bidi="ru-RU"/>
        </w:rPr>
        <w:t>(†)</w:t>
      </w:r>
      <w:bookmarkEnd w:id="7"/>
      <w:r w:rsidR="003C0823" w:rsidRPr="00334E4B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C0823" w:rsidRPr="00203C35">
        <w:rPr>
          <w:rFonts w:ascii="Times New Roman" w:hAnsi="Times New Roman"/>
          <w:sz w:val="24"/>
          <w:szCs w:val="24"/>
          <w:lang w:bidi="ru-RU"/>
        </w:rPr>
        <w:t>Отмечена</w:t>
      </w:r>
      <w:r w:rsidR="003C0823" w:rsidRPr="00334E4B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C0823" w:rsidRPr="00203C35">
        <w:rPr>
          <w:rFonts w:ascii="Times New Roman" w:hAnsi="Times New Roman"/>
          <w:sz w:val="24"/>
          <w:szCs w:val="24"/>
          <w:lang w:bidi="ru-RU"/>
        </w:rPr>
        <w:t>сниженная</w:t>
      </w:r>
      <w:r w:rsidR="003C0823" w:rsidRPr="00334E4B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C0823" w:rsidRPr="00203C35">
        <w:rPr>
          <w:rFonts w:ascii="Times New Roman" w:hAnsi="Times New Roman"/>
          <w:sz w:val="24"/>
          <w:szCs w:val="24"/>
          <w:lang w:bidi="ru-RU"/>
        </w:rPr>
        <w:t>активность</w:t>
      </w:r>
      <w:r w:rsidR="003C0823" w:rsidRPr="00334E4B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="003C0823" w:rsidRPr="00203C35">
        <w:rPr>
          <w:rFonts w:ascii="Times New Roman" w:hAnsi="Times New Roman"/>
          <w:sz w:val="24"/>
          <w:szCs w:val="24"/>
          <w:lang w:bidi="ru-RU"/>
        </w:rPr>
        <w:t>тигециклина</w:t>
      </w:r>
      <w:proofErr w:type="spellEnd"/>
      <w:r w:rsidR="003C0823" w:rsidRPr="00334E4B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C0823" w:rsidRPr="00203C35">
        <w:rPr>
          <w:rFonts w:ascii="Times New Roman" w:hAnsi="Times New Roman"/>
          <w:i/>
          <w:iCs/>
          <w:sz w:val="24"/>
          <w:szCs w:val="24"/>
          <w:lang w:val="en-US" w:bidi="ru-RU"/>
        </w:rPr>
        <w:t>in</w:t>
      </w:r>
      <w:r w:rsidR="003C0823" w:rsidRPr="00334E4B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="003C0823" w:rsidRPr="00203C35">
        <w:rPr>
          <w:rFonts w:ascii="Times New Roman" w:hAnsi="Times New Roman"/>
          <w:i/>
          <w:iCs/>
          <w:sz w:val="24"/>
          <w:szCs w:val="24"/>
          <w:lang w:val="en-US" w:bidi="ru-RU"/>
        </w:rPr>
        <w:t>vitro</w:t>
      </w:r>
      <w:r w:rsidR="003C0823" w:rsidRPr="00334E4B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C0823" w:rsidRPr="00203C35">
        <w:rPr>
          <w:rFonts w:ascii="Times New Roman" w:hAnsi="Times New Roman"/>
          <w:sz w:val="24"/>
          <w:szCs w:val="24"/>
          <w:lang w:bidi="ru-RU"/>
        </w:rPr>
        <w:t>против</w:t>
      </w:r>
      <w:r w:rsidR="003C0823" w:rsidRPr="00334E4B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C0823" w:rsidRPr="00203C35">
        <w:rPr>
          <w:rFonts w:ascii="Times New Roman" w:hAnsi="Times New Roman"/>
          <w:i/>
          <w:iCs/>
          <w:sz w:val="24"/>
          <w:szCs w:val="24"/>
          <w:lang w:val="en-US" w:bidi="ru-RU"/>
        </w:rPr>
        <w:t>Proteus</w:t>
      </w:r>
      <w:r w:rsidR="003C0823" w:rsidRPr="00334E4B">
        <w:rPr>
          <w:rFonts w:ascii="Times New Roman" w:hAnsi="Times New Roman"/>
          <w:sz w:val="24"/>
          <w:szCs w:val="24"/>
          <w:lang w:bidi="ru-RU"/>
        </w:rPr>
        <w:t xml:space="preserve">, </w:t>
      </w:r>
      <w:r w:rsidR="003C0823" w:rsidRPr="00203C35">
        <w:rPr>
          <w:rFonts w:ascii="Times New Roman" w:hAnsi="Times New Roman"/>
          <w:i/>
          <w:iCs/>
          <w:sz w:val="24"/>
          <w:szCs w:val="24"/>
          <w:lang w:val="en-US" w:bidi="ru-RU"/>
        </w:rPr>
        <w:t>Providencia</w:t>
      </w:r>
      <w:r w:rsidR="003C0823" w:rsidRPr="00334E4B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C0823" w:rsidRPr="00203C35">
        <w:rPr>
          <w:rFonts w:ascii="Times New Roman" w:hAnsi="Times New Roman"/>
          <w:sz w:val="24"/>
          <w:szCs w:val="24"/>
          <w:lang w:bidi="ru-RU"/>
        </w:rPr>
        <w:t>и</w:t>
      </w:r>
      <w:r w:rsidR="003C0823" w:rsidRPr="00334E4B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="003C0823" w:rsidRPr="00203C35">
        <w:rPr>
          <w:rFonts w:ascii="Times New Roman" w:hAnsi="Times New Roman"/>
          <w:i/>
          <w:iCs/>
          <w:sz w:val="24"/>
          <w:szCs w:val="24"/>
          <w:lang w:val="en-US" w:bidi="ru-RU"/>
        </w:rPr>
        <w:t>Morganella</w:t>
      </w:r>
      <w:proofErr w:type="spellEnd"/>
      <w:r w:rsidR="003C0823" w:rsidRPr="00334E4B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="003C0823" w:rsidRPr="00203C35">
        <w:rPr>
          <w:rFonts w:ascii="Times New Roman" w:hAnsi="Times New Roman"/>
          <w:sz w:val="24"/>
          <w:szCs w:val="24"/>
          <w:lang w:val="en-US" w:bidi="ru-RU"/>
        </w:rPr>
        <w:t>spp</w:t>
      </w:r>
      <w:proofErr w:type="spellEnd"/>
      <w:r w:rsidR="003C0823" w:rsidRPr="00334E4B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14:paraId="053D79BC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lastRenderedPageBreak/>
        <w:t>Тигециклин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доказал свою эффективность для лечения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интраабдоминальных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инфекций, вызванных анаэробными бактериями, независимо от показателей МПК, фармакокинетических/фармакодинамических параметров. В связи с вышесказанным контрольные значения МПК не представлены. Следует отметить широкий диапазон МПК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для микроорганизмов, принадлежащих к родам </w:t>
      </w:r>
      <w:proofErr w:type="spellStart"/>
      <w:r w:rsidRPr="00203C35">
        <w:rPr>
          <w:rFonts w:ascii="Times New Roman" w:hAnsi="Times New Roman"/>
          <w:i/>
          <w:sz w:val="24"/>
          <w:szCs w:val="24"/>
          <w:lang w:bidi="ru-RU"/>
        </w:rPr>
        <w:t>Bacteroides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и </w:t>
      </w:r>
      <w:proofErr w:type="spellStart"/>
      <w:r w:rsidRPr="00203C35">
        <w:rPr>
          <w:rFonts w:ascii="Times New Roman" w:hAnsi="Times New Roman"/>
          <w:i/>
          <w:sz w:val="24"/>
          <w:szCs w:val="24"/>
          <w:lang w:bidi="ru-RU"/>
        </w:rPr>
        <w:t>Clostridium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, в ряде случаев превышающие 2 мг/л. </w:t>
      </w:r>
    </w:p>
    <w:p w14:paraId="2273D6B9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t xml:space="preserve">Имеются лишь ограниченные данные о клинической эффективности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при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энтерококковых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инфекциях. Тем не менее, показана положительная реакция на лечение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тигециклином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полимикробных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интраабдоминальных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инфекций. </w:t>
      </w:r>
    </w:p>
    <w:p w14:paraId="51013E3D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sz w:val="24"/>
          <w:szCs w:val="24"/>
          <w:lang w:bidi="ru-RU"/>
        </w:rPr>
        <w:t>Чувствительность</w:t>
      </w:r>
    </w:p>
    <w:p w14:paraId="37BD8B7E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t xml:space="preserve">Распространенность приобретенной устойчивости у отдельных видов бактерий может варьировать в зависимости от времени и географического положения. При необходимости следует обратиться за советом к специалисту, когда устойчивость в определенной местности такова, что эффективность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>, по крайней мере, в некоторых типах инфекций сомнительная.</w:t>
      </w:r>
    </w:p>
    <w:p w14:paraId="7D9D38BC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  <w:lang w:bidi="ru-RU"/>
        </w:rPr>
      </w:pPr>
      <w:r w:rsidRPr="00203C35">
        <w:rPr>
          <w:rFonts w:ascii="Times New Roman" w:hAnsi="Times New Roman"/>
          <w:i/>
          <w:iCs/>
          <w:sz w:val="24"/>
          <w:szCs w:val="24"/>
          <w:u w:val="single"/>
          <w:lang w:bidi="ru-RU"/>
        </w:rPr>
        <w:t xml:space="preserve">Чувствительность микроорганизмов к </w:t>
      </w:r>
      <w:proofErr w:type="spellStart"/>
      <w:r w:rsidRPr="00203C35">
        <w:rPr>
          <w:rFonts w:ascii="Times New Roman" w:hAnsi="Times New Roman"/>
          <w:i/>
          <w:iCs/>
          <w:sz w:val="24"/>
          <w:szCs w:val="24"/>
          <w:u w:val="single"/>
          <w:lang w:bidi="ru-RU"/>
        </w:rPr>
        <w:t>тигециклину</w:t>
      </w:r>
      <w:proofErr w:type="spellEnd"/>
    </w:p>
    <w:p w14:paraId="13968DF1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bidi="ru-RU"/>
        </w:rPr>
      </w:pPr>
      <w:r w:rsidRPr="00203C35">
        <w:rPr>
          <w:rFonts w:ascii="Times New Roman" w:hAnsi="Times New Roman"/>
          <w:sz w:val="24"/>
          <w:szCs w:val="24"/>
          <w:u w:val="single"/>
          <w:lang w:bidi="ru-RU"/>
        </w:rPr>
        <w:t>Грамположительные аэробы:</w:t>
      </w:r>
    </w:p>
    <w:p w14:paraId="11D023F4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Enterococcus</w:t>
      </w:r>
      <w:r w:rsidRPr="00203C35">
        <w:rPr>
          <w:rFonts w:ascii="Times New Roman" w:hAnsi="Times New Roman"/>
          <w:sz w:val="24"/>
          <w:szCs w:val="24"/>
          <w:lang w:val="en-US" w:bidi="ru-RU"/>
        </w:rPr>
        <w:t xml:space="preserve"> spp.†</w:t>
      </w:r>
    </w:p>
    <w:p w14:paraId="79001377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Staphylococcus aureus</w:t>
      </w:r>
      <w:r w:rsidRPr="00203C35">
        <w:rPr>
          <w:rFonts w:ascii="Times New Roman" w:hAnsi="Times New Roman"/>
          <w:sz w:val="24"/>
          <w:szCs w:val="24"/>
          <w:lang w:val="en-US" w:bidi="ru-RU"/>
        </w:rPr>
        <w:t xml:space="preserve">* </w:t>
      </w:r>
    </w:p>
    <w:p w14:paraId="12F7B58B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Staphylococcus epidermidis</w:t>
      </w:r>
      <w:r w:rsidRPr="00203C35">
        <w:rPr>
          <w:rFonts w:ascii="Times New Roman" w:hAnsi="Times New Roman"/>
          <w:sz w:val="24"/>
          <w:szCs w:val="24"/>
          <w:lang w:val="en-US" w:bidi="ru-RU"/>
        </w:rPr>
        <w:t xml:space="preserve"> </w:t>
      </w:r>
    </w:p>
    <w:p w14:paraId="43FC4BF8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 xml:space="preserve">Staphylococcus </w:t>
      </w:r>
      <w:proofErr w:type="spellStart"/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haemolyticus</w:t>
      </w:r>
      <w:proofErr w:type="spellEnd"/>
    </w:p>
    <w:p w14:paraId="40FB44F5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Streptococcus agalactiae</w:t>
      </w:r>
      <w:r w:rsidRPr="00203C35">
        <w:rPr>
          <w:rFonts w:ascii="Times New Roman" w:hAnsi="Times New Roman"/>
          <w:sz w:val="24"/>
          <w:szCs w:val="24"/>
          <w:lang w:val="en-US" w:bidi="ru-RU"/>
        </w:rPr>
        <w:t>*</w:t>
      </w:r>
    </w:p>
    <w:p w14:paraId="02913902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t>Группа</w:t>
      </w:r>
      <w:r w:rsidRPr="00203C35">
        <w:rPr>
          <w:rFonts w:ascii="Times New Roman" w:hAnsi="Times New Roman"/>
          <w:sz w:val="24"/>
          <w:szCs w:val="24"/>
          <w:lang w:val="en-US" w:bidi="ru-RU"/>
        </w:rPr>
        <w:t xml:space="preserve"> </w:t>
      </w: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 xml:space="preserve">Streptococcus </w:t>
      </w:r>
      <w:proofErr w:type="spellStart"/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anginosus</w:t>
      </w:r>
      <w:proofErr w:type="spellEnd"/>
      <w:r w:rsidRPr="00203C35">
        <w:rPr>
          <w:rFonts w:ascii="Times New Roman" w:hAnsi="Times New Roman"/>
          <w:sz w:val="24"/>
          <w:szCs w:val="24"/>
          <w:lang w:val="en-US" w:bidi="ru-RU"/>
        </w:rPr>
        <w:t xml:space="preserve"> * (</w:t>
      </w:r>
      <w:r w:rsidRPr="00203C35">
        <w:rPr>
          <w:rFonts w:ascii="Times New Roman" w:hAnsi="Times New Roman"/>
          <w:sz w:val="24"/>
          <w:szCs w:val="24"/>
          <w:lang w:bidi="ru-RU"/>
        </w:rPr>
        <w:t>включая</w:t>
      </w:r>
      <w:r w:rsidRPr="00203C35">
        <w:rPr>
          <w:rFonts w:ascii="Times New Roman" w:hAnsi="Times New Roman"/>
          <w:sz w:val="24"/>
          <w:szCs w:val="24"/>
          <w:lang w:val="en-US" w:bidi="ru-RU"/>
        </w:rPr>
        <w:t xml:space="preserve"> S. </w:t>
      </w:r>
      <w:proofErr w:type="spellStart"/>
      <w:r w:rsidRPr="00203C35">
        <w:rPr>
          <w:rFonts w:ascii="Times New Roman" w:hAnsi="Times New Roman"/>
          <w:sz w:val="24"/>
          <w:szCs w:val="24"/>
          <w:lang w:val="en-US" w:bidi="ru-RU"/>
        </w:rPr>
        <w:t>anginosus</w:t>
      </w:r>
      <w:proofErr w:type="spellEnd"/>
      <w:r w:rsidRPr="00203C35">
        <w:rPr>
          <w:rFonts w:ascii="Times New Roman" w:hAnsi="Times New Roman"/>
          <w:sz w:val="24"/>
          <w:szCs w:val="24"/>
          <w:lang w:val="en-US" w:bidi="ru-RU"/>
        </w:rPr>
        <w:t xml:space="preserve">, S. intermedius </w:t>
      </w:r>
      <w:r w:rsidRPr="00203C35">
        <w:rPr>
          <w:rFonts w:ascii="Times New Roman" w:hAnsi="Times New Roman"/>
          <w:sz w:val="24"/>
          <w:szCs w:val="24"/>
          <w:lang w:bidi="ru-RU"/>
        </w:rPr>
        <w:t>и</w:t>
      </w:r>
      <w:r w:rsidRPr="00203C35">
        <w:rPr>
          <w:rFonts w:ascii="Times New Roman" w:hAnsi="Times New Roman"/>
          <w:sz w:val="24"/>
          <w:szCs w:val="24"/>
          <w:lang w:val="en-US" w:bidi="ru-RU"/>
        </w:rPr>
        <w:t xml:space="preserve"> S. </w:t>
      </w:r>
      <w:proofErr w:type="spellStart"/>
      <w:r w:rsidRPr="00203C35">
        <w:rPr>
          <w:rFonts w:ascii="Times New Roman" w:hAnsi="Times New Roman"/>
          <w:sz w:val="24"/>
          <w:szCs w:val="24"/>
          <w:lang w:val="en-US" w:bidi="ru-RU"/>
        </w:rPr>
        <w:t>constellatus</w:t>
      </w:r>
      <w:proofErr w:type="spellEnd"/>
      <w:r w:rsidRPr="00203C35">
        <w:rPr>
          <w:rFonts w:ascii="Times New Roman" w:hAnsi="Times New Roman"/>
          <w:sz w:val="24"/>
          <w:szCs w:val="24"/>
          <w:lang w:val="en-US" w:bidi="ru-RU"/>
        </w:rPr>
        <w:t>)</w:t>
      </w:r>
    </w:p>
    <w:p w14:paraId="1844B894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Streptococcus pyogenes</w:t>
      </w:r>
      <w:r w:rsidRPr="00203C35">
        <w:rPr>
          <w:rFonts w:ascii="Times New Roman" w:hAnsi="Times New Roman"/>
          <w:sz w:val="24"/>
          <w:szCs w:val="24"/>
          <w:lang w:val="en-US" w:bidi="ru-RU"/>
        </w:rPr>
        <w:t xml:space="preserve"> *</w:t>
      </w:r>
    </w:p>
    <w:p w14:paraId="1F69B7BF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t>Группа</w:t>
      </w: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 xml:space="preserve"> Streptococci </w:t>
      </w:r>
      <w:proofErr w:type="spellStart"/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viridans</w:t>
      </w:r>
      <w:proofErr w:type="spellEnd"/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 xml:space="preserve"> </w:t>
      </w:r>
    </w:p>
    <w:p w14:paraId="35BAEAC9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en-US" w:bidi="ru-RU"/>
        </w:rPr>
      </w:pPr>
      <w:proofErr w:type="spellStart"/>
      <w:r w:rsidRPr="00203C35">
        <w:rPr>
          <w:rFonts w:ascii="Times New Roman" w:hAnsi="Times New Roman"/>
          <w:sz w:val="24"/>
          <w:szCs w:val="24"/>
          <w:u w:val="single"/>
          <w:lang w:bidi="ru-RU"/>
        </w:rPr>
        <w:t>Грам</w:t>
      </w:r>
      <w:r w:rsidRPr="00203C35">
        <w:rPr>
          <w:rFonts w:ascii="Times New Roman" w:hAnsi="Times New Roman"/>
          <w:sz w:val="24"/>
          <w:szCs w:val="24"/>
          <w:u w:val="single"/>
          <w:lang w:val="en-US" w:bidi="ru-RU"/>
        </w:rPr>
        <w:t>отрицательные</w:t>
      </w:r>
      <w:proofErr w:type="spellEnd"/>
      <w:r w:rsidRPr="00203C35">
        <w:rPr>
          <w:rFonts w:ascii="Times New Roman" w:hAnsi="Times New Roman"/>
          <w:sz w:val="24"/>
          <w:szCs w:val="24"/>
          <w:u w:val="single"/>
          <w:lang w:val="en-US" w:bidi="ru-RU"/>
        </w:rPr>
        <w:t xml:space="preserve"> </w:t>
      </w:r>
      <w:r w:rsidRPr="00203C35">
        <w:rPr>
          <w:rFonts w:ascii="Times New Roman" w:hAnsi="Times New Roman"/>
          <w:sz w:val="24"/>
          <w:szCs w:val="24"/>
          <w:u w:val="single"/>
          <w:lang w:bidi="ru-RU"/>
        </w:rPr>
        <w:t>аэробы</w:t>
      </w:r>
      <w:r w:rsidRPr="00203C35">
        <w:rPr>
          <w:rFonts w:ascii="Times New Roman" w:hAnsi="Times New Roman"/>
          <w:sz w:val="24"/>
          <w:szCs w:val="24"/>
          <w:u w:val="single"/>
          <w:lang w:val="en-US" w:bidi="ru-RU"/>
        </w:rPr>
        <w:t>:</w:t>
      </w:r>
    </w:p>
    <w:p w14:paraId="5ECDF709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 xml:space="preserve">Citrobacter </w:t>
      </w:r>
      <w:proofErr w:type="spellStart"/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freundii</w:t>
      </w:r>
      <w:proofErr w:type="spellEnd"/>
      <w:r w:rsidRPr="00203C35">
        <w:rPr>
          <w:rFonts w:ascii="Times New Roman" w:hAnsi="Times New Roman"/>
          <w:sz w:val="24"/>
          <w:szCs w:val="24"/>
          <w:lang w:val="en-US" w:bidi="ru-RU"/>
        </w:rPr>
        <w:t xml:space="preserve"> *</w:t>
      </w:r>
    </w:p>
    <w:p w14:paraId="1E8B0231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 xml:space="preserve">Citrobacter </w:t>
      </w:r>
      <w:proofErr w:type="spellStart"/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koseri</w:t>
      </w:r>
      <w:proofErr w:type="spellEnd"/>
    </w:p>
    <w:p w14:paraId="55DFD72F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Escherichia coli</w:t>
      </w:r>
      <w:r w:rsidRPr="00203C35">
        <w:rPr>
          <w:rFonts w:ascii="Times New Roman" w:hAnsi="Times New Roman"/>
          <w:sz w:val="24"/>
          <w:szCs w:val="24"/>
          <w:lang w:val="en-US" w:bidi="ru-RU"/>
        </w:rPr>
        <w:t xml:space="preserve"> *</w:t>
      </w:r>
    </w:p>
    <w:p w14:paraId="074F078F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en-US" w:bidi="ru-RU"/>
        </w:rPr>
      </w:pPr>
      <w:r w:rsidRPr="00203C35">
        <w:rPr>
          <w:rFonts w:ascii="Times New Roman" w:hAnsi="Times New Roman"/>
          <w:sz w:val="24"/>
          <w:szCs w:val="24"/>
          <w:u w:val="single"/>
          <w:lang w:bidi="ru-RU"/>
        </w:rPr>
        <w:t>Анаэробы</w:t>
      </w:r>
    </w:p>
    <w:p w14:paraId="7DE1B87C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Clostridium perfringens</w:t>
      </w:r>
      <w:r w:rsidRPr="00203C35">
        <w:rPr>
          <w:rFonts w:ascii="Times New Roman" w:hAnsi="Times New Roman"/>
          <w:sz w:val="24"/>
          <w:szCs w:val="24"/>
          <w:lang w:val="en-US" w:bidi="ru-RU"/>
        </w:rPr>
        <w:t>†</w:t>
      </w:r>
    </w:p>
    <w:p w14:paraId="576F6E72" w14:textId="77777777" w:rsidR="003C0823" w:rsidRPr="00334E4B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ru-RU"/>
        </w:rPr>
      </w:pPr>
      <w:proofErr w:type="spellStart"/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Peptostreptococcus</w:t>
      </w:r>
      <w:proofErr w:type="spellEnd"/>
      <w:r w:rsidRPr="00334E4B">
        <w:rPr>
          <w:rFonts w:ascii="Times New Roman" w:hAnsi="Times New Roman"/>
          <w:i/>
          <w:sz w:val="24"/>
          <w:szCs w:val="24"/>
          <w:lang w:val="en-US" w:bidi="ru-RU"/>
        </w:rPr>
        <w:t xml:space="preserve"> </w:t>
      </w:r>
      <w:proofErr w:type="spellStart"/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spp</w:t>
      </w:r>
      <w:proofErr w:type="spellEnd"/>
      <w:r w:rsidRPr="00334E4B">
        <w:rPr>
          <w:rFonts w:ascii="Times New Roman" w:hAnsi="Times New Roman"/>
          <w:sz w:val="24"/>
          <w:szCs w:val="24"/>
          <w:lang w:val="en-US" w:bidi="ru-RU"/>
        </w:rPr>
        <w:t>†</w:t>
      </w:r>
    </w:p>
    <w:p w14:paraId="68ECFFED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Prevotella</w:t>
      </w:r>
      <w:proofErr w:type="spellEnd"/>
      <w:r w:rsidRPr="00203C35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val="en-US" w:bidi="ru-RU"/>
        </w:rPr>
        <w:t>spp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>.</w:t>
      </w:r>
    </w:p>
    <w:p w14:paraId="6723123E" w14:textId="77777777" w:rsidR="003C0823" w:rsidRPr="00203C35" w:rsidRDefault="00FF1059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  <w:lang w:bidi="ru-RU"/>
        </w:rPr>
      </w:pPr>
      <w:r w:rsidRPr="00203C35">
        <w:rPr>
          <w:rFonts w:ascii="Times New Roman" w:hAnsi="Times New Roman"/>
          <w:i/>
          <w:iCs/>
          <w:sz w:val="24"/>
          <w:szCs w:val="24"/>
          <w:u w:val="single"/>
          <w:lang w:bidi="ru-RU"/>
        </w:rPr>
        <w:t>Виды, для которых приобретенная устойчивость может быть проблематичной</w:t>
      </w:r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="003C0823" w:rsidRPr="00203C35">
        <w:rPr>
          <w:rFonts w:ascii="Times New Roman" w:hAnsi="Times New Roman"/>
          <w:sz w:val="24"/>
          <w:szCs w:val="24"/>
          <w:u w:val="single"/>
          <w:lang w:bidi="ru-RU"/>
        </w:rPr>
        <w:t>Грамотрицательные аэробы:</w:t>
      </w:r>
    </w:p>
    <w:p w14:paraId="477FCAFC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 xml:space="preserve">Acinetobacter </w:t>
      </w:r>
      <w:proofErr w:type="spellStart"/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baumannii</w:t>
      </w:r>
      <w:proofErr w:type="spellEnd"/>
    </w:p>
    <w:p w14:paraId="0C9B060F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 w:bidi="ru-RU"/>
        </w:rPr>
      </w:pPr>
      <w:proofErr w:type="spellStart"/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Burkholderia</w:t>
      </w:r>
      <w:proofErr w:type="spellEnd"/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 xml:space="preserve"> </w:t>
      </w:r>
      <w:proofErr w:type="spellStart"/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cepacia</w:t>
      </w:r>
      <w:proofErr w:type="spellEnd"/>
    </w:p>
    <w:p w14:paraId="32441F21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Enterobacter aerogenes</w:t>
      </w:r>
    </w:p>
    <w:p w14:paraId="7A6AF8DF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Enterobacter cloacae</w:t>
      </w:r>
      <w:r w:rsidRPr="00203C35">
        <w:rPr>
          <w:rFonts w:ascii="Times New Roman" w:hAnsi="Times New Roman"/>
          <w:sz w:val="24"/>
          <w:szCs w:val="24"/>
          <w:lang w:val="en-US" w:bidi="ru-RU"/>
        </w:rPr>
        <w:t>*</w:t>
      </w:r>
    </w:p>
    <w:p w14:paraId="74DA7294" w14:textId="77777777" w:rsidR="00DB44A7" w:rsidRPr="000A3D65" w:rsidRDefault="00DB44A7" w:rsidP="00DB4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 w:bidi="ru-RU"/>
        </w:rPr>
      </w:pPr>
      <w:bookmarkStart w:id="8" w:name="_Hlk167876761"/>
      <w:r w:rsidRPr="000A3D65">
        <w:rPr>
          <w:rFonts w:ascii="Times New Roman" w:hAnsi="Times New Roman"/>
          <w:i/>
          <w:sz w:val="24"/>
          <w:szCs w:val="24"/>
          <w:lang w:val="en-US" w:bidi="ru-RU"/>
        </w:rPr>
        <w:t>Klebsiella aerogenes</w:t>
      </w:r>
    </w:p>
    <w:p w14:paraId="7B6A836F" w14:textId="77777777" w:rsidR="00DB44A7" w:rsidRDefault="00DB44A7" w:rsidP="00DB4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 w:bidi="ru-RU"/>
        </w:rPr>
      </w:pPr>
      <w:r w:rsidRPr="000A3D65">
        <w:rPr>
          <w:rFonts w:ascii="Times New Roman" w:hAnsi="Times New Roman"/>
          <w:i/>
          <w:sz w:val="24"/>
          <w:szCs w:val="24"/>
          <w:lang w:val="en-US" w:bidi="ru-RU"/>
        </w:rPr>
        <w:t xml:space="preserve">Klebsiella </w:t>
      </w:r>
      <w:proofErr w:type="spellStart"/>
      <w:r w:rsidRPr="000A3D65">
        <w:rPr>
          <w:rFonts w:ascii="Times New Roman" w:hAnsi="Times New Roman"/>
          <w:i/>
          <w:sz w:val="24"/>
          <w:szCs w:val="24"/>
          <w:lang w:val="en-US" w:bidi="ru-RU"/>
        </w:rPr>
        <w:t>oxytoca</w:t>
      </w:r>
      <w:proofErr w:type="spellEnd"/>
      <w:r w:rsidRPr="000A3D65">
        <w:rPr>
          <w:rFonts w:ascii="Times New Roman" w:hAnsi="Times New Roman"/>
          <w:i/>
          <w:sz w:val="24"/>
          <w:szCs w:val="24"/>
          <w:lang w:val="en-US" w:bidi="ru-RU"/>
        </w:rPr>
        <w:t>*</w:t>
      </w:r>
    </w:p>
    <w:bookmarkEnd w:id="8"/>
    <w:p w14:paraId="40413A47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Klebsiella pneumoniae</w:t>
      </w:r>
      <w:r w:rsidRPr="00203C35">
        <w:rPr>
          <w:rFonts w:ascii="Times New Roman" w:hAnsi="Times New Roman"/>
          <w:sz w:val="24"/>
          <w:szCs w:val="24"/>
          <w:lang w:val="en-US" w:bidi="ru-RU"/>
        </w:rPr>
        <w:t>*</w:t>
      </w:r>
    </w:p>
    <w:p w14:paraId="21658080" w14:textId="77777777" w:rsidR="00DB44A7" w:rsidRPr="00DB44A7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 w:bidi="ru-RU"/>
        </w:rPr>
      </w:pP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 xml:space="preserve">Stenotrophomonas </w:t>
      </w:r>
      <w:proofErr w:type="spellStart"/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maltophilia</w:t>
      </w:r>
      <w:proofErr w:type="spellEnd"/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 xml:space="preserve"> </w:t>
      </w:r>
    </w:p>
    <w:p w14:paraId="4DFF65A6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en-US" w:bidi="ru-RU"/>
        </w:rPr>
      </w:pPr>
      <w:r w:rsidRPr="00203C35">
        <w:rPr>
          <w:rFonts w:ascii="Times New Roman" w:hAnsi="Times New Roman"/>
          <w:sz w:val="24"/>
          <w:szCs w:val="24"/>
          <w:u w:val="single"/>
          <w:lang w:bidi="ru-RU"/>
        </w:rPr>
        <w:t>Анаэробы</w:t>
      </w:r>
      <w:r w:rsidRPr="00203C35">
        <w:rPr>
          <w:rFonts w:ascii="Times New Roman" w:hAnsi="Times New Roman"/>
          <w:sz w:val="24"/>
          <w:szCs w:val="24"/>
          <w:u w:val="single"/>
          <w:lang w:val="en-US" w:bidi="ru-RU"/>
        </w:rPr>
        <w:t>:</w:t>
      </w:r>
    </w:p>
    <w:p w14:paraId="59EB5F27" w14:textId="77777777" w:rsidR="003C0823" w:rsidRPr="00334E4B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Bacteroides</w:t>
      </w:r>
      <w:r w:rsidRPr="00334E4B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fragilis</w:t>
      </w:r>
      <w:r w:rsidRPr="00334E4B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group</w:t>
      </w:r>
      <w:r w:rsidRPr="00334E4B">
        <w:rPr>
          <w:rFonts w:ascii="Times New Roman" w:hAnsi="Times New Roman"/>
          <w:sz w:val="24"/>
          <w:szCs w:val="24"/>
          <w:lang w:bidi="ru-RU"/>
        </w:rPr>
        <w:t xml:space="preserve">† </w:t>
      </w:r>
    </w:p>
    <w:p w14:paraId="35AE50CE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  <w:lang w:bidi="ru-RU"/>
        </w:rPr>
      </w:pPr>
      <w:r w:rsidRPr="00203C35">
        <w:rPr>
          <w:rFonts w:ascii="Times New Roman" w:hAnsi="Times New Roman"/>
          <w:i/>
          <w:iCs/>
          <w:sz w:val="24"/>
          <w:szCs w:val="24"/>
          <w:u w:val="single"/>
          <w:lang w:bidi="ru-RU"/>
        </w:rPr>
        <w:t>Микроорганизмы, обладающие природной устойчивостью</w:t>
      </w:r>
    </w:p>
    <w:p w14:paraId="7B5ECF6A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bidi="ru-RU"/>
        </w:rPr>
      </w:pPr>
      <w:r w:rsidRPr="00203C35">
        <w:rPr>
          <w:rFonts w:ascii="Times New Roman" w:hAnsi="Times New Roman"/>
          <w:sz w:val="24"/>
          <w:szCs w:val="24"/>
          <w:u w:val="single"/>
          <w:lang w:bidi="ru-RU"/>
        </w:rPr>
        <w:t>Грамотрицательные аэробы:</w:t>
      </w:r>
    </w:p>
    <w:p w14:paraId="7F481AE0" w14:textId="77777777" w:rsidR="00DB44A7" w:rsidRPr="000A3D65" w:rsidRDefault="00DB44A7" w:rsidP="00DB4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bookmarkStart w:id="9" w:name="_Hlk167876794"/>
      <w:proofErr w:type="spellStart"/>
      <w:r w:rsidRPr="000A3D65">
        <w:rPr>
          <w:rFonts w:ascii="Times New Roman" w:hAnsi="Times New Roman"/>
          <w:i/>
          <w:sz w:val="24"/>
          <w:szCs w:val="24"/>
          <w:lang w:val="en-US" w:bidi="ru-RU"/>
        </w:rPr>
        <w:t>Morganella</w:t>
      </w:r>
      <w:proofErr w:type="spellEnd"/>
      <w:r w:rsidRPr="000A3D65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Pr="000A3D65">
        <w:rPr>
          <w:rFonts w:ascii="Times New Roman" w:hAnsi="Times New Roman"/>
          <w:i/>
          <w:sz w:val="24"/>
          <w:szCs w:val="24"/>
          <w:lang w:val="en-US" w:bidi="ru-RU"/>
        </w:rPr>
        <w:t>morganii</w:t>
      </w:r>
    </w:p>
    <w:p w14:paraId="0C3C0FDE" w14:textId="77777777" w:rsidR="00DB44A7" w:rsidRPr="000A3D65" w:rsidRDefault="00DB44A7" w:rsidP="00DB4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0A3D65">
        <w:rPr>
          <w:rFonts w:ascii="Times New Roman" w:hAnsi="Times New Roman"/>
          <w:i/>
          <w:sz w:val="24"/>
          <w:szCs w:val="24"/>
          <w:lang w:val="en-US" w:bidi="ru-RU"/>
        </w:rPr>
        <w:t>Proteus</w:t>
      </w:r>
      <w:r w:rsidRPr="000A3D65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proofErr w:type="spellStart"/>
      <w:r w:rsidRPr="000A3D65">
        <w:rPr>
          <w:rFonts w:ascii="Times New Roman" w:hAnsi="Times New Roman"/>
          <w:i/>
          <w:sz w:val="24"/>
          <w:szCs w:val="24"/>
          <w:lang w:val="en-US" w:bidi="ru-RU"/>
        </w:rPr>
        <w:t>spp</w:t>
      </w:r>
      <w:proofErr w:type="spellEnd"/>
      <w:r w:rsidRPr="000A3D65">
        <w:rPr>
          <w:rFonts w:ascii="Times New Roman" w:hAnsi="Times New Roman"/>
          <w:i/>
          <w:sz w:val="24"/>
          <w:szCs w:val="24"/>
          <w:lang w:bidi="ru-RU"/>
        </w:rPr>
        <w:t>.</w:t>
      </w:r>
    </w:p>
    <w:p w14:paraId="7739814D" w14:textId="77777777" w:rsidR="00DB44A7" w:rsidRPr="000A3D65" w:rsidRDefault="00DB44A7" w:rsidP="00DB4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 w:bidi="ru-RU"/>
        </w:rPr>
      </w:pPr>
      <w:r w:rsidRPr="000A3D65">
        <w:rPr>
          <w:rFonts w:ascii="Times New Roman" w:hAnsi="Times New Roman"/>
          <w:i/>
          <w:sz w:val="24"/>
          <w:szCs w:val="24"/>
          <w:lang w:val="en-US" w:bidi="ru-RU"/>
        </w:rPr>
        <w:t>Providencia spp.</w:t>
      </w:r>
    </w:p>
    <w:p w14:paraId="74225603" w14:textId="77777777" w:rsidR="00DB44A7" w:rsidRPr="00334E4B" w:rsidRDefault="00DB44A7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 w:bidi="ru-RU"/>
        </w:rPr>
      </w:pPr>
      <w:r w:rsidRPr="000A3D65">
        <w:rPr>
          <w:rFonts w:ascii="Times New Roman" w:hAnsi="Times New Roman"/>
          <w:i/>
          <w:sz w:val="24"/>
          <w:szCs w:val="24"/>
          <w:lang w:val="en-US" w:bidi="ru-RU"/>
        </w:rPr>
        <w:t>Serratia marcescens</w:t>
      </w:r>
    </w:p>
    <w:bookmarkEnd w:id="9"/>
    <w:p w14:paraId="644AB8C8" w14:textId="77777777" w:rsidR="003C0823" w:rsidRPr="00334E4B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 w:bidi="ru-RU"/>
        </w:rPr>
      </w:pPr>
      <w:r w:rsidRPr="00334E4B">
        <w:rPr>
          <w:rFonts w:ascii="Times New Roman" w:hAnsi="Times New Roman"/>
          <w:i/>
          <w:sz w:val="24"/>
          <w:szCs w:val="24"/>
          <w:lang w:val="en-US" w:bidi="ru-RU"/>
        </w:rPr>
        <w:t>Pseudomonas aeruginosa</w:t>
      </w:r>
    </w:p>
    <w:p w14:paraId="219FCF10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lastRenderedPageBreak/>
        <w:t>* виды, по отношению к которым в клинических исследованиях продемонстрирована удовлетворительная активность</w:t>
      </w:r>
    </w:p>
    <w:p w14:paraId="0AD75CB3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t xml:space="preserve">†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cм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>. выше раздел «Контрольные значения МПК».</w:t>
      </w:r>
    </w:p>
    <w:p w14:paraId="030C083D" w14:textId="77777777" w:rsidR="003C0823" w:rsidRPr="00203C35" w:rsidRDefault="003C0823" w:rsidP="003C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sz w:val="24"/>
          <w:szCs w:val="24"/>
          <w:lang w:bidi="ru-RU"/>
        </w:rPr>
        <w:t>Электрофизиология сердца</w:t>
      </w:r>
    </w:p>
    <w:p w14:paraId="7FA4AB07" w14:textId="77777777" w:rsidR="00EB2FEC" w:rsidRPr="00203C35" w:rsidRDefault="003C0823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t xml:space="preserve">Не было обнаружено значительного влияния однократной внутривенной дозы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50 мг или 200 мг на интервал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QTc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в рандомизированном, плацебо-и активно-контролируемом перекрестном исследовании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QTc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с четырьмя группами с участием 46 здоровых субъектов.</w:t>
      </w:r>
    </w:p>
    <w:p w14:paraId="6B422574" w14:textId="77777777" w:rsidR="003C0823" w:rsidRPr="00203C35" w:rsidRDefault="003C0823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Дети</w:t>
      </w:r>
    </w:p>
    <w:p w14:paraId="63A3B1EC" w14:textId="77777777" w:rsidR="003C0823" w:rsidRPr="00203C35" w:rsidRDefault="00502C80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t xml:space="preserve">В открытом исследовании с возрастающей многократной дозой 39 детям в возрасте от 8 до 11 лет с осложненной внутрибрюшной инфекцией или осложненными инфекциями кожи и мягких тканей вводили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(0,75, 1 или 1,25 мг/кг). Все пациенты получали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внутривенно в течение как минимум 3 дней и максимум 14 дней подряд, с возможностью перехода на пероральный антибиотик на 4 день или после него.</w:t>
      </w:r>
    </w:p>
    <w:p w14:paraId="19EDA266" w14:textId="77777777" w:rsidR="003C0823" w:rsidRPr="00203C35" w:rsidRDefault="00502C80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t>Клинический ответ оценивали через 10–21 день после приема последней дозы. Сводная информация о клиническом ответе в рандомизированной группе лечения отражена в следующей таблице.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2322"/>
        <w:gridCol w:w="2322"/>
        <w:gridCol w:w="2322"/>
      </w:tblGrid>
      <w:tr w:rsidR="00502C80" w:rsidRPr="00203C35" w14:paraId="4657CBC7" w14:textId="77777777" w:rsidTr="00CB73B8">
        <w:tc>
          <w:tcPr>
            <w:tcW w:w="9179" w:type="dxa"/>
            <w:gridSpan w:val="4"/>
            <w:shd w:val="clear" w:color="auto" w:fill="auto"/>
          </w:tcPr>
          <w:p w14:paraId="4C7BD99A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Клинический ответ, рандомизированная группа лечения</w:t>
            </w:r>
          </w:p>
        </w:tc>
      </w:tr>
      <w:tr w:rsidR="00502C80" w:rsidRPr="00203C35" w14:paraId="4D3441DC" w14:textId="77777777" w:rsidTr="00CB73B8">
        <w:tc>
          <w:tcPr>
            <w:tcW w:w="2213" w:type="dxa"/>
            <w:shd w:val="clear" w:color="auto" w:fill="auto"/>
          </w:tcPr>
          <w:p w14:paraId="31315B2C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322" w:type="dxa"/>
            <w:shd w:val="clear" w:color="auto" w:fill="auto"/>
          </w:tcPr>
          <w:p w14:paraId="4D838492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0.75 мг/кг</w:t>
            </w:r>
          </w:p>
        </w:tc>
        <w:tc>
          <w:tcPr>
            <w:tcW w:w="2322" w:type="dxa"/>
            <w:shd w:val="clear" w:color="auto" w:fill="auto"/>
          </w:tcPr>
          <w:p w14:paraId="4981A9DC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1 мг/кг</w:t>
            </w:r>
          </w:p>
        </w:tc>
        <w:tc>
          <w:tcPr>
            <w:tcW w:w="2322" w:type="dxa"/>
            <w:shd w:val="clear" w:color="auto" w:fill="auto"/>
          </w:tcPr>
          <w:p w14:paraId="0E5E2814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1.25 мг/кг</w:t>
            </w:r>
          </w:p>
        </w:tc>
      </w:tr>
      <w:tr w:rsidR="00502C80" w:rsidRPr="00203C35" w14:paraId="3AF392E3" w14:textId="77777777" w:rsidTr="00CB73B8">
        <w:tc>
          <w:tcPr>
            <w:tcW w:w="2213" w:type="dxa"/>
            <w:shd w:val="clear" w:color="auto" w:fill="auto"/>
          </w:tcPr>
          <w:p w14:paraId="68CF7068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Определение</w:t>
            </w:r>
          </w:p>
        </w:tc>
        <w:tc>
          <w:tcPr>
            <w:tcW w:w="2322" w:type="dxa"/>
            <w:shd w:val="clear" w:color="auto" w:fill="auto"/>
          </w:tcPr>
          <w:p w14:paraId="79183DAA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val="en-US" w:bidi="ru-RU"/>
              </w:rPr>
              <w:t>n/N (%)</w:t>
            </w:r>
          </w:p>
        </w:tc>
        <w:tc>
          <w:tcPr>
            <w:tcW w:w="2322" w:type="dxa"/>
            <w:shd w:val="clear" w:color="auto" w:fill="auto"/>
          </w:tcPr>
          <w:p w14:paraId="32029493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val="en-US" w:bidi="ru-RU"/>
              </w:rPr>
              <w:t>n/N (%)</w:t>
            </w:r>
          </w:p>
        </w:tc>
        <w:tc>
          <w:tcPr>
            <w:tcW w:w="2322" w:type="dxa"/>
            <w:shd w:val="clear" w:color="auto" w:fill="auto"/>
          </w:tcPr>
          <w:p w14:paraId="280AA1F2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val="en-US" w:bidi="ru-RU"/>
              </w:rPr>
              <w:t>n/N (%)</w:t>
            </w:r>
          </w:p>
        </w:tc>
      </w:tr>
      <w:tr w:rsidR="00502C80" w:rsidRPr="00203C35" w14:paraId="54C76460" w14:textId="77777777" w:rsidTr="00CB73B8">
        <w:tc>
          <w:tcPr>
            <w:tcW w:w="2213" w:type="dxa"/>
            <w:shd w:val="clear" w:color="auto" w:fill="auto"/>
          </w:tcPr>
          <w:p w14:paraId="2D56DD5E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Осложненные инфекции кожи и мягких тканей</w:t>
            </w:r>
          </w:p>
        </w:tc>
        <w:tc>
          <w:tcPr>
            <w:tcW w:w="2322" w:type="dxa"/>
            <w:shd w:val="clear" w:color="auto" w:fill="auto"/>
          </w:tcPr>
          <w:p w14:paraId="78771CE3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6/6 (100.0)</w:t>
            </w:r>
          </w:p>
        </w:tc>
        <w:tc>
          <w:tcPr>
            <w:tcW w:w="2322" w:type="dxa"/>
            <w:shd w:val="clear" w:color="auto" w:fill="auto"/>
          </w:tcPr>
          <w:p w14:paraId="0C9C2415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3/6 (50.0)</w:t>
            </w:r>
          </w:p>
        </w:tc>
        <w:tc>
          <w:tcPr>
            <w:tcW w:w="2322" w:type="dxa"/>
            <w:shd w:val="clear" w:color="auto" w:fill="auto"/>
          </w:tcPr>
          <w:p w14:paraId="5D20F798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10/12 (83.3)</w:t>
            </w:r>
          </w:p>
        </w:tc>
      </w:tr>
      <w:tr w:rsidR="00502C80" w:rsidRPr="00203C35" w14:paraId="09381CAE" w14:textId="77777777" w:rsidTr="00CB73B8">
        <w:tc>
          <w:tcPr>
            <w:tcW w:w="2213" w:type="dxa"/>
            <w:shd w:val="clear" w:color="auto" w:fill="auto"/>
          </w:tcPr>
          <w:p w14:paraId="00628EC5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Осложненные инфекции внутрибрюшной полости</w:t>
            </w:r>
          </w:p>
        </w:tc>
        <w:tc>
          <w:tcPr>
            <w:tcW w:w="2322" w:type="dxa"/>
            <w:shd w:val="clear" w:color="auto" w:fill="auto"/>
          </w:tcPr>
          <w:p w14:paraId="600BD183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3/4 (75.0)</w:t>
            </w:r>
          </w:p>
        </w:tc>
        <w:tc>
          <w:tcPr>
            <w:tcW w:w="2322" w:type="dxa"/>
            <w:shd w:val="clear" w:color="auto" w:fill="auto"/>
          </w:tcPr>
          <w:p w14:paraId="40718667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5/7 (71.4)</w:t>
            </w:r>
          </w:p>
        </w:tc>
        <w:tc>
          <w:tcPr>
            <w:tcW w:w="2322" w:type="dxa"/>
            <w:shd w:val="clear" w:color="auto" w:fill="auto"/>
          </w:tcPr>
          <w:p w14:paraId="5E3DF04A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2/4 (50.0)</w:t>
            </w:r>
          </w:p>
        </w:tc>
      </w:tr>
      <w:tr w:rsidR="00502C80" w:rsidRPr="00203C35" w14:paraId="0F85FF54" w14:textId="77777777" w:rsidTr="00CB73B8">
        <w:tc>
          <w:tcPr>
            <w:tcW w:w="2213" w:type="dxa"/>
            <w:shd w:val="clear" w:color="auto" w:fill="auto"/>
          </w:tcPr>
          <w:p w14:paraId="48B0F1DD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Сумма</w:t>
            </w:r>
          </w:p>
        </w:tc>
        <w:tc>
          <w:tcPr>
            <w:tcW w:w="2322" w:type="dxa"/>
            <w:shd w:val="clear" w:color="auto" w:fill="auto"/>
          </w:tcPr>
          <w:p w14:paraId="473B7D08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9/10 (90.0)</w:t>
            </w:r>
          </w:p>
        </w:tc>
        <w:tc>
          <w:tcPr>
            <w:tcW w:w="2322" w:type="dxa"/>
            <w:shd w:val="clear" w:color="auto" w:fill="auto"/>
          </w:tcPr>
          <w:p w14:paraId="50387C43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8/13 (62.0 %)</w:t>
            </w:r>
          </w:p>
        </w:tc>
        <w:tc>
          <w:tcPr>
            <w:tcW w:w="2322" w:type="dxa"/>
            <w:shd w:val="clear" w:color="auto" w:fill="auto"/>
          </w:tcPr>
          <w:p w14:paraId="220406CF" w14:textId="77777777" w:rsidR="00502C80" w:rsidRPr="00203C35" w:rsidRDefault="00502C80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12/16 (75.0)</w:t>
            </w:r>
          </w:p>
        </w:tc>
      </w:tr>
    </w:tbl>
    <w:p w14:paraId="22A101F9" w14:textId="77777777" w:rsidR="00502C80" w:rsidRPr="00203C35" w:rsidRDefault="00502C80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t>Приведенные выше данные об эффективности следует рассматривать с осторожностью, поскольку в данном исследовании разрешалось применение сопутствующих антибиотиков. Кроме того, следует учитывать небольшое количество пациентов.</w:t>
      </w:r>
    </w:p>
    <w:p w14:paraId="15D579BD" w14:textId="77777777" w:rsidR="00502C80" w:rsidRPr="00203C35" w:rsidRDefault="00502C80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39ABF7B1" w14:textId="77777777" w:rsidR="00C153F2" w:rsidRPr="00203C3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203C35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154A0557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Всасывание</w:t>
      </w:r>
    </w:p>
    <w:p w14:paraId="53BB8B62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Поскольку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вводят внутривенно, он характеризуется 100 % биодоступностью. </w:t>
      </w:r>
    </w:p>
    <w:p w14:paraId="5CDF11F4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Распределение</w:t>
      </w:r>
    </w:p>
    <w:p w14:paraId="74C0B84C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При концентрациях от 0,1 до 1,0 мкг/мл связывание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с белками плазмы </w:t>
      </w:r>
      <w:proofErr w:type="spellStart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in</w:t>
      </w:r>
      <w:proofErr w:type="spellEnd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vitro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варьирует приблизительно от 71 % до 89 %. В фармакокинетических исследованиях </w:t>
      </w:r>
      <w:r w:rsidR="003824A9" w:rsidRPr="00203C35">
        <w:rPr>
          <w:rFonts w:ascii="Times New Roman" w:hAnsi="Times New Roman"/>
          <w:iCs/>
          <w:sz w:val="24"/>
          <w:szCs w:val="24"/>
          <w:lang w:bidi="ru-RU"/>
        </w:rPr>
        <w:t xml:space="preserve">у людей и животных </w:t>
      </w: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показано, что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быстро распределяется в тканях. </w:t>
      </w:r>
    </w:p>
    <w:p w14:paraId="206B22B7" w14:textId="77777777" w:rsidR="00132D6F" w:rsidRPr="00203C35" w:rsidRDefault="003824A9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У крыс, получавших однократную или многократную дозу </w:t>
      </w:r>
      <w:r w:rsidRPr="00203C35">
        <w:rPr>
          <w:rFonts w:ascii="Times New Roman" w:hAnsi="Times New Roman"/>
          <w:iCs/>
          <w:sz w:val="24"/>
          <w:szCs w:val="24"/>
          <w:vertAlign w:val="superscript"/>
          <w:lang w:bidi="ru-RU"/>
        </w:rPr>
        <w:t>14</w:t>
      </w:r>
      <w:r w:rsidRPr="00203C35">
        <w:rPr>
          <w:rFonts w:ascii="Times New Roman" w:hAnsi="Times New Roman"/>
          <w:iCs/>
          <w:sz w:val="24"/>
          <w:szCs w:val="24"/>
          <w:lang w:bidi="ru-RU"/>
        </w:rPr>
        <w:t>C-тигециклина, радиоактивность хорошо распределялась в большинстве тканей, при этом наибольшая общая экспозиция наблюдалась в костном мозге, слюнных железах, щитовидной железе, селезенке и почках.</w:t>
      </w:r>
      <w:r w:rsidR="00FF1059" w:rsidRPr="00203C35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  <w:r w:rsidR="00132D6F" w:rsidRPr="00203C35">
        <w:rPr>
          <w:rFonts w:ascii="Times New Roman" w:hAnsi="Times New Roman"/>
          <w:iCs/>
          <w:sz w:val="24"/>
          <w:szCs w:val="24"/>
          <w:lang w:bidi="ru-RU"/>
        </w:rPr>
        <w:t xml:space="preserve">В организме человека равновесный объем распределения </w:t>
      </w:r>
      <w:proofErr w:type="spellStart"/>
      <w:r w:rsidR="00132D6F"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="00132D6F" w:rsidRPr="00203C35">
        <w:rPr>
          <w:rFonts w:ascii="Times New Roman" w:hAnsi="Times New Roman"/>
          <w:iCs/>
          <w:sz w:val="24"/>
          <w:szCs w:val="24"/>
          <w:lang w:bidi="ru-RU"/>
        </w:rPr>
        <w:t xml:space="preserve">, составил от 500 до 700 л (7-9 л/кг), что подтверждает экстенсивное распределение </w:t>
      </w:r>
      <w:proofErr w:type="spellStart"/>
      <w:r w:rsidR="00132D6F"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="00132D6F"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за пределами плазмы и накопление его в тканях. </w:t>
      </w:r>
    </w:p>
    <w:p w14:paraId="491F778F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Данные о способности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проникать через гематоэнцефалический барьер в организме человека отсутствуют. </w:t>
      </w:r>
    </w:p>
    <w:p w14:paraId="573A81D0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>При применении терапевтических доз от 100 мг до 50 мг каждые 12 ч равновесная максимальная концентрация (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С</w:t>
      </w:r>
      <w:r w:rsidRPr="00203C35">
        <w:rPr>
          <w:rFonts w:ascii="Times New Roman" w:hAnsi="Times New Roman"/>
          <w:iCs/>
          <w:sz w:val="24"/>
          <w:szCs w:val="24"/>
          <w:vertAlign w:val="subscript"/>
          <w:lang w:bidi="ru-RU"/>
        </w:rPr>
        <w:t>max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)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в плазме крови составила 866±233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lastRenderedPageBreak/>
        <w:t>нг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/мл при 30-минутных инфузиях и 634±97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нг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>/мл при 60-минутных инфузиях. Площадь под кривой «концентрация – время» (AUC)</w:t>
      </w:r>
      <w:r w:rsidRPr="00203C35">
        <w:rPr>
          <w:rFonts w:ascii="Times New Roman" w:hAnsi="Times New Roman"/>
          <w:iCs/>
          <w:sz w:val="24"/>
          <w:szCs w:val="24"/>
          <w:vertAlign w:val="subscript"/>
          <w:lang w:bidi="ru-RU"/>
        </w:rPr>
        <w:t>0-12ч</w:t>
      </w: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составила 2349±850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нг•час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/мл. </w:t>
      </w:r>
    </w:p>
    <w:p w14:paraId="7A92F2BC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Метаболизм</w:t>
      </w:r>
    </w:p>
    <w:p w14:paraId="7276FEE5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В среднем, менее 20 %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подвергается метаболизму. Основным веществом, обнаруженным в моче и кале, был неизмененный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, однако были обнаружены также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глюкуронид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, N-ацетильный метаболит и эпимер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. </w:t>
      </w:r>
    </w:p>
    <w:p w14:paraId="5A1D86E9" w14:textId="77777777" w:rsidR="00132D6F" w:rsidRPr="00203C35" w:rsidRDefault="003824A9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В исследованиях </w:t>
      </w: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in</w:t>
      </w:r>
      <w:r w:rsidRPr="00203C35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Pr="00203C35">
        <w:rPr>
          <w:rFonts w:ascii="Times New Roman" w:hAnsi="Times New Roman"/>
          <w:i/>
          <w:sz w:val="24"/>
          <w:szCs w:val="24"/>
          <w:lang w:val="en-US" w:bidi="ru-RU"/>
        </w:rPr>
        <w:t>vitro</w:t>
      </w: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у людей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</w:t>
      </w:r>
      <w:r w:rsidR="00132D6F" w:rsidRPr="00203C35">
        <w:rPr>
          <w:rFonts w:ascii="Times New Roman" w:hAnsi="Times New Roman"/>
          <w:iCs/>
          <w:sz w:val="24"/>
          <w:szCs w:val="24"/>
          <w:lang w:bidi="ru-RU"/>
        </w:rPr>
        <w:t>игециклин</w:t>
      </w:r>
      <w:proofErr w:type="spellEnd"/>
      <w:r w:rsidR="00132D6F"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не подавля</w:t>
      </w:r>
      <w:r w:rsidRPr="00203C35">
        <w:rPr>
          <w:rFonts w:ascii="Times New Roman" w:hAnsi="Times New Roman"/>
          <w:iCs/>
          <w:sz w:val="24"/>
          <w:szCs w:val="24"/>
          <w:lang w:bidi="ru-RU"/>
        </w:rPr>
        <w:t>л</w:t>
      </w:r>
      <w:r w:rsidR="00132D6F"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метаболизм, опосредованный следующими шестью изоферментами цитохрома P450 (CYP): 1A2, 2C8, 2C9, 2C19, 2D6 и 3A4. </w:t>
      </w:r>
    </w:p>
    <w:p w14:paraId="39CD6BE4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Tигециклин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не показывал НАДФ зависимость в подавлении CYP2C9, CYP2C19, CYP2D6 и CYP3A, из чего можно заключить отсутствие необратимого ингибитора этих изоферментов. </w:t>
      </w:r>
    </w:p>
    <w:p w14:paraId="18B0DC1A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Выведение</w:t>
      </w:r>
    </w:p>
    <w:p w14:paraId="53F895DB" w14:textId="77777777" w:rsidR="00132D6F" w:rsidRPr="00203C35" w:rsidRDefault="00132D6F" w:rsidP="00454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Отмечено, что 59 % назначенной дозы </w:t>
      </w:r>
      <w:r w:rsidR="00B8612A" w:rsidRPr="00203C35">
        <w:rPr>
          <w:rFonts w:ascii="Times New Roman" w:hAnsi="Times New Roman"/>
          <w:iCs/>
          <w:sz w:val="24"/>
          <w:szCs w:val="24"/>
          <w:vertAlign w:val="superscript"/>
          <w:lang w:bidi="ru-RU"/>
        </w:rPr>
        <w:t>14</w:t>
      </w:r>
      <w:r w:rsidR="00B8612A" w:rsidRPr="00203C35">
        <w:rPr>
          <w:rFonts w:ascii="Times New Roman" w:hAnsi="Times New Roman"/>
          <w:iCs/>
          <w:sz w:val="24"/>
          <w:szCs w:val="24"/>
          <w:lang w:bidi="ru-RU"/>
        </w:rPr>
        <w:t xml:space="preserve">С </w:t>
      </w:r>
      <w:proofErr w:type="spellStart"/>
      <w:r w:rsidR="00B8612A"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="00B8612A" w:rsidRPr="00203C35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выводится </w:t>
      </w:r>
      <w:r w:rsidR="00B8612A" w:rsidRPr="00203C35">
        <w:rPr>
          <w:rFonts w:ascii="Times New Roman" w:hAnsi="Times New Roman"/>
          <w:iCs/>
          <w:sz w:val="24"/>
          <w:szCs w:val="24"/>
          <w:lang w:bidi="ru-RU"/>
        </w:rPr>
        <w:t>с желчью/калом</w:t>
      </w:r>
      <w:r w:rsidRPr="00203C35">
        <w:rPr>
          <w:rFonts w:ascii="Times New Roman" w:hAnsi="Times New Roman"/>
          <w:iCs/>
          <w:sz w:val="24"/>
          <w:szCs w:val="24"/>
          <w:lang w:bidi="ru-RU"/>
        </w:rPr>
        <w:t>, а 33 % выводится почками</w:t>
      </w:r>
      <w:r w:rsidR="00B8612A"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вместе с мочой</w:t>
      </w: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. Дополнительные пути выведения –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глюкуронидация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и экскреция неизмененного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почками. </w:t>
      </w:r>
      <w:r w:rsidR="00454D39" w:rsidRPr="000A3D65">
        <w:rPr>
          <w:rFonts w:ascii="Times New Roman" w:hAnsi="Times New Roman"/>
          <w:iCs/>
          <w:sz w:val="24"/>
          <w:szCs w:val="24"/>
          <w:lang w:bidi="ru-RU"/>
        </w:rPr>
        <w:t xml:space="preserve">В целом, основным путем выведения </w:t>
      </w:r>
      <w:proofErr w:type="spellStart"/>
      <w:r w:rsidR="00454D39" w:rsidRPr="000A3D6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="00454D39" w:rsidRPr="000A3D65">
        <w:rPr>
          <w:rFonts w:ascii="Times New Roman" w:hAnsi="Times New Roman"/>
          <w:iCs/>
          <w:sz w:val="24"/>
          <w:szCs w:val="24"/>
          <w:lang w:bidi="ru-RU"/>
        </w:rPr>
        <w:t xml:space="preserve"> является выведение неизмененного </w:t>
      </w:r>
      <w:proofErr w:type="spellStart"/>
      <w:r w:rsidR="00454D39" w:rsidRPr="000A3D6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="00454D39" w:rsidRPr="000A3D65">
        <w:rPr>
          <w:rFonts w:ascii="Times New Roman" w:hAnsi="Times New Roman"/>
          <w:iCs/>
          <w:sz w:val="24"/>
          <w:szCs w:val="24"/>
          <w:lang w:bidi="ru-RU"/>
        </w:rPr>
        <w:t xml:space="preserve"> с желчью. </w:t>
      </w:r>
      <w:proofErr w:type="spellStart"/>
      <w:r w:rsidR="00454D39" w:rsidRPr="000A3D65">
        <w:rPr>
          <w:rFonts w:ascii="Times New Roman" w:hAnsi="Times New Roman"/>
          <w:iCs/>
          <w:sz w:val="24"/>
          <w:szCs w:val="24"/>
          <w:lang w:bidi="ru-RU"/>
        </w:rPr>
        <w:t>Глюкуронидация</w:t>
      </w:r>
      <w:proofErr w:type="spellEnd"/>
      <w:r w:rsidR="00454D39" w:rsidRPr="000A3D65">
        <w:rPr>
          <w:rFonts w:ascii="Times New Roman" w:hAnsi="Times New Roman"/>
          <w:iCs/>
          <w:sz w:val="24"/>
          <w:szCs w:val="24"/>
          <w:lang w:bidi="ru-RU"/>
        </w:rPr>
        <w:t xml:space="preserve"> и почечная экскреция неизмененного </w:t>
      </w:r>
      <w:proofErr w:type="spellStart"/>
      <w:r w:rsidR="00454D39" w:rsidRPr="000A3D6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="00454D39" w:rsidRPr="000A3D65">
        <w:rPr>
          <w:rFonts w:ascii="Times New Roman" w:hAnsi="Times New Roman"/>
          <w:iCs/>
          <w:sz w:val="24"/>
          <w:szCs w:val="24"/>
          <w:lang w:bidi="ru-RU"/>
        </w:rPr>
        <w:t xml:space="preserve"> являются вторичными путями.</w:t>
      </w:r>
    </w:p>
    <w:p w14:paraId="0299C62F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Общий клиренс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после внутривенной инфузии составляет 24 л/час. На почечный клиренс приходится приблизительно 13 % от общего клиренса.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характеризуется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полиэкспоненциальным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выведением из сыворотки, средний терминальный период полувыведения из сыворотки после назначения повторных доз составляет 42 часа, однако наблюдаются значительные индивидуальные различия. </w:t>
      </w:r>
    </w:p>
    <w:p w14:paraId="6054A175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В исследованиях </w:t>
      </w:r>
      <w:proofErr w:type="spellStart"/>
      <w:r w:rsidRPr="00662165">
        <w:rPr>
          <w:rFonts w:ascii="Times New Roman" w:hAnsi="Times New Roman"/>
          <w:i/>
          <w:sz w:val="24"/>
          <w:szCs w:val="24"/>
          <w:lang w:bidi="ru-RU"/>
        </w:rPr>
        <w:t>in</w:t>
      </w:r>
      <w:proofErr w:type="spellEnd"/>
      <w:r w:rsidRPr="00662165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proofErr w:type="spellStart"/>
      <w:r w:rsidRPr="00662165">
        <w:rPr>
          <w:rFonts w:ascii="Times New Roman" w:hAnsi="Times New Roman"/>
          <w:i/>
          <w:sz w:val="24"/>
          <w:szCs w:val="24"/>
          <w:lang w:bidi="ru-RU"/>
        </w:rPr>
        <w:t>vitro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с использованием клеток Caco-2 известно, что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не ингибирует поток дигоксина, предположительно из-за того, что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не является ингибитором P-гликопротеина (P-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gp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). Эта информация подтверждается отсутствием влияния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на клиренс дигоксина</w:t>
      </w:r>
      <w:r w:rsidR="00BE7675" w:rsidRPr="00203C35">
        <w:rPr>
          <w:rFonts w:ascii="Times New Roman" w:hAnsi="Times New Roman"/>
          <w:iCs/>
          <w:sz w:val="24"/>
          <w:szCs w:val="24"/>
          <w:lang w:bidi="ru-RU"/>
        </w:rPr>
        <w:t xml:space="preserve"> (см. раздел 4.5)</w:t>
      </w: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. </w:t>
      </w:r>
    </w:p>
    <w:p w14:paraId="29C3020A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В исследованиях </w:t>
      </w:r>
      <w:proofErr w:type="spellStart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in</w:t>
      </w:r>
      <w:proofErr w:type="spellEnd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vitro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с использованием клеточной линии с гиперпродукцией P-гликопротеина было установлено, что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является субстратом P-гликопротеина. Возможный вклад транспорта, опосредованного P-гликопротеина, в действие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неизвестен. </w:t>
      </w:r>
    </w:p>
    <w:p w14:paraId="3931FFC4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Одновременное применение ингибиторов P-гликопротеина (например,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кетоконазола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или циклоспорина) или индукторов P-гликопротеина (например,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рифампицина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) может повлиять на фармакокинетику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>.</w:t>
      </w:r>
    </w:p>
    <w:p w14:paraId="4E2DDCA4" w14:textId="77777777" w:rsidR="00BE7675" w:rsidRPr="00203C35" w:rsidRDefault="00BE7675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sz w:val="24"/>
          <w:szCs w:val="24"/>
          <w:lang w:bidi="ru-RU"/>
        </w:rPr>
        <w:t>Особая группа пациентов</w:t>
      </w:r>
    </w:p>
    <w:p w14:paraId="507662A2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Печеночная недостаточность</w:t>
      </w:r>
    </w:p>
    <w:p w14:paraId="68B2BFA2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У пациентов с легкими нарушениями функции печени фармакокинетический профиль однократной дозы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не изменяется. Однако у пациентов со среднетяжелыми и тяжелыми нарушениями функции печени (класс В и С по классификации Чайлд-Пью) общий клиренс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был снижен на 25 % и 55 %, а период полувыведения увеличен на 23 % и 43 %, соответственно</w:t>
      </w:r>
      <w:r w:rsidR="00BE7675" w:rsidRPr="00203C35">
        <w:rPr>
          <w:rFonts w:ascii="Times New Roman" w:hAnsi="Times New Roman"/>
          <w:iCs/>
          <w:sz w:val="24"/>
          <w:szCs w:val="24"/>
          <w:lang w:bidi="ru-RU"/>
        </w:rPr>
        <w:t xml:space="preserve"> (см. раздел 4.2)</w:t>
      </w: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. </w:t>
      </w:r>
    </w:p>
    <w:p w14:paraId="2C6EA170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Почечная недостаточность</w:t>
      </w:r>
    </w:p>
    <w:p w14:paraId="2B341BA2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>У пациентов с почечной недостаточностью (клиренс креатинина &lt;30 мл/мин</w:t>
      </w:r>
      <w:r w:rsidR="00BE7675" w:rsidRPr="00203C35">
        <w:rPr>
          <w:rFonts w:ascii="Times New Roman" w:hAnsi="Times New Roman"/>
          <w:iCs/>
          <w:sz w:val="24"/>
          <w:szCs w:val="24"/>
          <w:lang w:bidi="ru-RU"/>
        </w:rPr>
        <w:t xml:space="preserve">, </w:t>
      </w:r>
      <w:r w:rsidR="00BE7675" w:rsidRPr="00203C35">
        <w:rPr>
          <w:rFonts w:ascii="Times New Roman" w:hAnsi="Times New Roman"/>
          <w:iCs/>
          <w:sz w:val="24"/>
          <w:szCs w:val="24"/>
          <w:lang w:val="en-US" w:bidi="ru-RU"/>
        </w:rPr>
        <w:t>n</w:t>
      </w:r>
      <w:r w:rsidR="00BE7675" w:rsidRPr="00203C35">
        <w:rPr>
          <w:rFonts w:ascii="Times New Roman" w:hAnsi="Times New Roman"/>
          <w:iCs/>
          <w:sz w:val="24"/>
          <w:szCs w:val="24"/>
          <w:lang w:bidi="ru-RU"/>
        </w:rPr>
        <w:t>=6</w:t>
      </w: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) фармакокинетический профиль однократной дозы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не изменялся. У пациентов с тяжелой почечной недостаточностью AUC была на 30 % больше, чем у пациентов с нормальной почечной функцией</w:t>
      </w:r>
      <w:r w:rsidR="00BE7675" w:rsidRPr="00203C35">
        <w:rPr>
          <w:rFonts w:ascii="Times New Roman" w:hAnsi="Times New Roman"/>
          <w:iCs/>
          <w:sz w:val="24"/>
          <w:szCs w:val="24"/>
          <w:lang w:bidi="ru-RU"/>
        </w:rPr>
        <w:t xml:space="preserve"> (см. раздел 4.2)</w:t>
      </w: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. </w:t>
      </w:r>
    </w:p>
    <w:p w14:paraId="0914D672" w14:textId="77777777" w:rsidR="00132D6F" w:rsidRPr="00203C35" w:rsidRDefault="00BE7675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Пациенты пожилого</w:t>
      </w:r>
      <w:r w:rsidR="00132D6F" w:rsidRPr="00203C35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возраста</w:t>
      </w:r>
    </w:p>
    <w:p w14:paraId="7F73768D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Фармакокинетика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у пожилых, в целом, не отличалась от других возрастных групп</w:t>
      </w:r>
      <w:r w:rsidR="00BE7675" w:rsidRPr="00203C35">
        <w:rPr>
          <w:rFonts w:ascii="Times New Roman" w:hAnsi="Times New Roman"/>
          <w:iCs/>
          <w:sz w:val="24"/>
          <w:szCs w:val="24"/>
          <w:lang w:bidi="ru-RU"/>
        </w:rPr>
        <w:t xml:space="preserve"> (см. раздел 4.2)</w:t>
      </w: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. </w:t>
      </w:r>
    </w:p>
    <w:p w14:paraId="0B9806B2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Дети и подростки</w:t>
      </w:r>
    </w:p>
    <w:p w14:paraId="62459DB9" w14:textId="77777777" w:rsidR="00BE7675" w:rsidRPr="00203C35" w:rsidRDefault="00BE7675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lastRenderedPageBreak/>
        <w:t xml:space="preserve">Фармакокинетика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изучалась в двух исследованиях. В первое исследование были включены дети в возрасте 8-16 лет (n = 24), которые получали разовые дозы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(0,5, 1 или 2 мг/кг, до максимальной дозы 50 мг, 100 мг и 150 мг соответственно) внутривенно в виде 30 минутной инфузии. Второе исследование проводилось у детей в возрасте от 8 до 11 лет, получавших многократные дозы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 xml:space="preserve"> (0,75, 1 или 1,25 мг/кг до максимальной дозы 50 мг) каждые 12 часов, вводимых внутривенно в течение 30 минут. В этих исследованиях ударная доза не применялась. Фармакокинетические параметры приведены в таблице ниже.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BE7675" w:rsidRPr="00203C35" w14:paraId="3273C466" w14:textId="77777777" w:rsidTr="00264638">
        <w:tc>
          <w:tcPr>
            <w:tcW w:w="5000" w:type="pct"/>
            <w:gridSpan w:val="4"/>
            <w:shd w:val="clear" w:color="auto" w:fill="auto"/>
          </w:tcPr>
          <w:p w14:paraId="23C0B1DA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Доза, нормализованная до 1 мг/кг, среднее значение ± стандартное отклонение </w:t>
            </w:r>
            <w:proofErr w:type="spellStart"/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C</w:t>
            </w:r>
            <w:r w:rsidRPr="00203C35">
              <w:rPr>
                <w:rFonts w:ascii="Times New Roman" w:hAnsi="Times New Roman"/>
                <w:sz w:val="24"/>
                <w:szCs w:val="24"/>
                <w:vertAlign w:val="subscript"/>
                <w:lang w:bidi="ru-RU"/>
              </w:rPr>
              <w:t>max</w:t>
            </w:r>
            <w:proofErr w:type="spellEnd"/>
            <w:r w:rsidRPr="00203C35">
              <w:rPr>
                <w:rFonts w:ascii="Times New Roman" w:hAnsi="Times New Roman"/>
                <w:sz w:val="24"/>
                <w:szCs w:val="24"/>
                <w:vertAlign w:val="subscript"/>
                <w:lang w:bidi="ru-RU"/>
              </w:rPr>
              <w:t xml:space="preserve"> </w:t>
            </w:r>
            <w:proofErr w:type="spellStart"/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тигециклина</w:t>
            </w:r>
            <w:proofErr w:type="spellEnd"/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AUC у детей</w:t>
            </w:r>
          </w:p>
        </w:tc>
      </w:tr>
      <w:tr w:rsidR="00BE7675" w:rsidRPr="00203C35" w14:paraId="3344322F" w14:textId="77777777" w:rsidTr="00264638">
        <w:tc>
          <w:tcPr>
            <w:tcW w:w="1250" w:type="pct"/>
            <w:shd w:val="clear" w:color="auto" w:fill="auto"/>
          </w:tcPr>
          <w:p w14:paraId="1E424C7B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Возраст</w:t>
            </w:r>
          </w:p>
        </w:tc>
        <w:tc>
          <w:tcPr>
            <w:tcW w:w="1250" w:type="pct"/>
            <w:shd w:val="clear" w:color="auto" w:fill="auto"/>
          </w:tcPr>
          <w:p w14:paraId="707CD2D6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val="en-US" w:bidi="ru-RU"/>
              </w:rPr>
              <w:t>N</w:t>
            </w:r>
          </w:p>
        </w:tc>
        <w:tc>
          <w:tcPr>
            <w:tcW w:w="1250" w:type="pct"/>
            <w:shd w:val="clear" w:color="auto" w:fill="auto"/>
          </w:tcPr>
          <w:p w14:paraId="7FB158DE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203C35">
              <w:rPr>
                <w:rFonts w:ascii="Times New Roman" w:hAnsi="Times New Roman"/>
                <w:sz w:val="24"/>
                <w:szCs w:val="24"/>
                <w:lang w:val="en-US" w:bidi="ru-RU"/>
              </w:rPr>
              <w:t>C</w:t>
            </w:r>
            <w:r w:rsidRPr="00203C35">
              <w:rPr>
                <w:rFonts w:ascii="Times New Roman" w:hAnsi="Times New Roman"/>
                <w:sz w:val="24"/>
                <w:szCs w:val="24"/>
                <w:vertAlign w:val="subscript"/>
                <w:lang w:val="en-US" w:bidi="ru-RU"/>
              </w:rPr>
              <w:t>max</w:t>
            </w:r>
            <w:proofErr w:type="spellEnd"/>
            <w:r w:rsidRPr="00203C35">
              <w:rPr>
                <w:rFonts w:ascii="Times New Roman" w:hAnsi="Times New Roman"/>
                <w:sz w:val="24"/>
                <w:szCs w:val="24"/>
                <w:vertAlign w:val="subscript"/>
                <w:lang w:val="en-US" w:bidi="ru-RU"/>
              </w:rPr>
              <w:t xml:space="preserve"> </w:t>
            </w: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(</w:t>
            </w:r>
            <w:proofErr w:type="spellStart"/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нг</w:t>
            </w:r>
            <w:proofErr w:type="spellEnd"/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/мл)</w:t>
            </w:r>
          </w:p>
        </w:tc>
        <w:tc>
          <w:tcPr>
            <w:tcW w:w="1250" w:type="pct"/>
            <w:shd w:val="clear" w:color="auto" w:fill="auto"/>
          </w:tcPr>
          <w:p w14:paraId="51AB4A0A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AUC (</w:t>
            </w:r>
            <w:proofErr w:type="spellStart"/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нг•ч</w:t>
            </w:r>
            <w:proofErr w:type="spellEnd"/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/мл)*</w:t>
            </w:r>
          </w:p>
        </w:tc>
      </w:tr>
      <w:tr w:rsidR="00BE7675" w:rsidRPr="00203C35" w14:paraId="02E977A1" w14:textId="77777777" w:rsidTr="00264638">
        <w:tc>
          <w:tcPr>
            <w:tcW w:w="1250" w:type="pct"/>
            <w:shd w:val="clear" w:color="auto" w:fill="auto"/>
          </w:tcPr>
          <w:p w14:paraId="5A45F2AA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Разовая доза</w:t>
            </w:r>
          </w:p>
        </w:tc>
        <w:tc>
          <w:tcPr>
            <w:tcW w:w="1250" w:type="pct"/>
            <w:shd w:val="clear" w:color="auto" w:fill="auto"/>
          </w:tcPr>
          <w:p w14:paraId="487B496F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50" w:type="pct"/>
            <w:shd w:val="clear" w:color="auto" w:fill="auto"/>
          </w:tcPr>
          <w:p w14:paraId="3CBD13D2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50" w:type="pct"/>
            <w:shd w:val="clear" w:color="auto" w:fill="auto"/>
          </w:tcPr>
          <w:p w14:paraId="3CAE39BA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BE7675" w:rsidRPr="00203C35" w14:paraId="387D6A23" w14:textId="77777777" w:rsidTr="00264638">
        <w:tc>
          <w:tcPr>
            <w:tcW w:w="1250" w:type="pct"/>
            <w:shd w:val="clear" w:color="auto" w:fill="auto"/>
          </w:tcPr>
          <w:p w14:paraId="519F13E9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8-11</w:t>
            </w:r>
          </w:p>
        </w:tc>
        <w:tc>
          <w:tcPr>
            <w:tcW w:w="1250" w:type="pct"/>
            <w:shd w:val="clear" w:color="auto" w:fill="auto"/>
          </w:tcPr>
          <w:p w14:paraId="5ECBA2DE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250" w:type="pct"/>
            <w:shd w:val="clear" w:color="auto" w:fill="auto"/>
          </w:tcPr>
          <w:p w14:paraId="45340B98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3881 ± 6637</w:t>
            </w:r>
          </w:p>
        </w:tc>
        <w:tc>
          <w:tcPr>
            <w:tcW w:w="1250" w:type="pct"/>
            <w:shd w:val="clear" w:color="auto" w:fill="auto"/>
          </w:tcPr>
          <w:p w14:paraId="78ADA41A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4034 ± 2874</w:t>
            </w:r>
          </w:p>
        </w:tc>
      </w:tr>
      <w:tr w:rsidR="00BE7675" w:rsidRPr="00203C35" w14:paraId="18FF620E" w14:textId="77777777" w:rsidTr="00264638">
        <w:tc>
          <w:tcPr>
            <w:tcW w:w="1250" w:type="pct"/>
            <w:shd w:val="clear" w:color="auto" w:fill="auto"/>
          </w:tcPr>
          <w:p w14:paraId="3E5DA1BF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12-16</w:t>
            </w:r>
          </w:p>
        </w:tc>
        <w:tc>
          <w:tcPr>
            <w:tcW w:w="1250" w:type="pct"/>
            <w:shd w:val="clear" w:color="auto" w:fill="auto"/>
          </w:tcPr>
          <w:p w14:paraId="2912FED8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1250" w:type="pct"/>
            <w:shd w:val="clear" w:color="auto" w:fill="auto"/>
          </w:tcPr>
          <w:p w14:paraId="58C771DE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8508 ± 11433</w:t>
            </w:r>
          </w:p>
        </w:tc>
        <w:tc>
          <w:tcPr>
            <w:tcW w:w="1250" w:type="pct"/>
            <w:shd w:val="clear" w:color="auto" w:fill="auto"/>
          </w:tcPr>
          <w:p w14:paraId="766843D6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7026 ± 4088</w:t>
            </w:r>
          </w:p>
        </w:tc>
      </w:tr>
      <w:tr w:rsidR="00BE7675" w:rsidRPr="00203C35" w14:paraId="6C1B6ECF" w14:textId="77777777" w:rsidTr="00264638">
        <w:tc>
          <w:tcPr>
            <w:tcW w:w="5000" w:type="pct"/>
            <w:gridSpan w:val="4"/>
            <w:shd w:val="clear" w:color="auto" w:fill="auto"/>
          </w:tcPr>
          <w:p w14:paraId="18616990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Многократная доза</w:t>
            </w:r>
          </w:p>
        </w:tc>
      </w:tr>
      <w:tr w:rsidR="00BE7675" w:rsidRPr="00203C35" w14:paraId="664BCC94" w14:textId="77777777" w:rsidTr="00264638">
        <w:tc>
          <w:tcPr>
            <w:tcW w:w="1250" w:type="pct"/>
            <w:shd w:val="clear" w:color="auto" w:fill="auto"/>
          </w:tcPr>
          <w:p w14:paraId="7376EF8F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8-11</w:t>
            </w:r>
          </w:p>
        </w:tc>
        <w:tc>
          <w:tcPr>
            <w:tcW w:w="1250" w:type="pct"/>
            <w:shd w:val="clear" w:color="auto" w:fill="auto"/>
          </w:tcPr>
          <w:p w14:paraId="34D14499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42</w:t>
            </w:r>
          </w:p>
        </w:tc>
        <w:tc>
          <w:tcPr>
            <w:tcW w:w="1250" w:type="pct"/>
            <w:shd w:val="clear" w:color="auto" w:fill="auto"/>
          </w:tcPr>
          <w:p w14:paraId="5B4180F7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1911 ± 3032</w:t>
            </w:r>
          </w:p>
        </w:tc>
        <w:tc>
          <w:tcPr>
            <w:tcW w:w="1250" w:type="pct"/>
            <w:shd w:val="clear" w:color="auto" w:fill="auto"/>
          </w:tcPr>
          <w:p w14:paraId="7AFD6655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2404 ± 1000</w:t>
            </w:r>
          </w:p>
        </w:tc>
      </w:tr>
      <w:tr w:rsidR="00BE7675" w:rsidRPr="00203C35" w14:paraId="2773A70C" w14:textId="77777777" w:rsidTr="00264638">
        <w:tc>
          <w:tcPr>
            <w:tcW w:w="5000" w:type="pct"/>
            <w:gridSpan w:val="4"/>
            <w:shd w:val="clear" w:color="auto" w:fill="auto"/>
          </w:tcPr>
          <w:p w14:paraId="04F433CB" w14:textId="77777777" w:rsidR="00BE7675" w:rsidRPr="00203C35" w:rsidRDefault="00BE7675" w:rsidP="00CB7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*Однократная доза AUC</w:t>
            </w:r>
            <w:r w:rsidRPr="00203C35">
              <w:rPr>
                <w:rFonts w:ascii="Times New Roman" w:hAnsi="Times New Roman"/>
                <w:sz w:val="24"/>
                <w:szCs w:val="24"/>
                <w:vertAlign w:val="subscript"/>
                <w:lang w:bidi="ru-RU"/>
              </w:rPr>
              <w:t>0-∞</w:t>
            </w:r>
            <w:r w:rsidRPr="00203C35">
              <w:rPr>
                <w:rFonts w:ascii="Times New Roman" w:hAnsi="Times New Roman"/>
                <w:sz w:val="24"/>
                <w:szCs w:val="24"/>
                <w:lang w:bidi="ru-RU"/>
              </w:rPr>
              <w:t>, многократная доза AUC</w:t>
            </w:r>
            <w:r w:rsidRPr="00203C35">
              <w:rPr>
                <w:rFonts w:ascii="Times New Roman" w:hAnsi="Times New Roman"/>
                <w:sz w:val="24"/>
                <w:szCs w:val="24"/>
                <w:vertAlign w:val="subscript"/>
                <w:lang w:bidi="ru-RU"/>
              </w:rPr>
              <w:t>0-12ч</w:t>
            </w:r>
          </w:p>
        </w:tc>
      </w:tr>
    </w:tbl>
    <w:p w14:paraId="1ADC48F5" w14:textId="77777777" w:rsidR="00BE7675" w:rsidRPr="00203C35" w:rsidRDefault="00641AE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t>Целевой показатель AUC</w:t>
      </w:r>
      <w:r w:rsidRPr="00203C35">
        <w:rPr>
          <w:rFonts w:ascii="Times New Roman" w:hAnsi="Times New Roman"/>
          <w:sz w:val="24"/>
          <w:szCs w:val="24"/>
          <w:vertAlign w:val="subscript"/>
          <w:lang w:bidi="ru-RU"/>
        </w:rPr>
        <w:t xml:space="preserve">0-12ч </w:t>
      </w:r>
      <w:r w:rsidRPr="00203C35">
        <w:rPr>
          <w:rFonts w:ascii="Times New Roman" w:hAnsi="Times New Roman"/>
          <w:sz w:val="24"/>
          <w:szCs w:val="24"/>
          <w:lang w:bidi="ru-RU"/>
        </w:rPr>
        <w:t xml:space="preserve">у взрослых после рекомендуемой дозы 100 мг нагрузки и 50 мг каждые 12 часов составлял приблизительно 2500 </w:t>
      </w:r>
      <w:proofErr w:type="spellStart"/>
      <w:r w:rsidRPr="00203C35">
        <w:rPr>
          <w:rFonts w:ascii="Times New Roman" w:hAnsi="Times New Roman"/>
          <w:sz w:val="24"/>
          <w:szCs w:val="24"/>
          <w:lang w:bidi="ru-RU"/>
        </w:rPr>
        <w:t>нг•ч</w:t>
      </w:r>
      <w:proofErr w:type="spellEnd"/>
      <w:r w:rsidRPr="00203C35">
        <w:rPr>
          <w:rFonts w:ascii="Times New Roman" w:hAnsi="Times New Roman"/>
          <w:sz w:val="24"/>
          <w:szCs w:val="24"/>
          <w:lang w:bidi="ru-RU"/>
        </w:rPr>
        <w:t>/мл.</w:t>
      </w:r>
    </w:p>
    <w:p w14:paraId="0FE7B16E" w14:textId="77777777" w:rsidR="00132D6F" w:rsidRPr="00203C35" w:rsidRDefault="00BE7675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Популяционный фармакокинетический анализ в обоих исследованиях выявил массу тела как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ковариат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клиренса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у детей в возрасте 8 лет и старше. </w:t>
      </w:r>
      <w:r w:rsidR="00132D6F" w:rsidRPr="00203C35">
        <w:rPr>
          <w:rFonts w:ascii="Times New Roman" w:hAnsi="Times New Roman"/>
          <w:iCs/>
          <w:sz w:val="24"/>
          <w:szCs w:val="24"/>
          <w:lang w:bidi="ru-RU"/>
        </w:rPr>
        <w:t xml:space="preserve">Режим дозирования 1,2 мг/кг </w:t>
      </w:r>
      <w:proofErr w:type="spellStart"/>
      <w:r w:rsidR="00132D6F"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="00132D6F"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каждые 12 часов (до максимальной дозы 50 мг каждые 12 часов) для детей в возрасте от 8 до &lt;12 лет и 50 мг каждые 12 часов для подростков в возрасте от 12 до &lt;18 лет может привести к воздействиям, сопоставимым с теми, которые наблюдаются у взрослых, получавших рекомендуемый режим дозирования.</w:t>
      </w:r>
    </w:p>
    <w:p w14:paraId="468E74F2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У нескольких детей отмечены более высокие значения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C</w:t>
      </w:r>
      <w:r w:rsidRPr="00203C35">
        <w:rPr>
          <w:rFonts w:ascii="Times New Roman" w:hAnsi="Times New Roman"/>
          <w:iCs/>
          <w:sz w:val="24"/>
          <w:szCs w:val="24"/>
          <w:vertAlign w:val="subscript"/>
          <w:lang w:bidi="ru-RU"/>
        </w:rPr>
        <w:t>max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по сравнению со взрослыми пациентами. Следовательно, рекомендуется обратить внимание на скорость инфузии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у детей и подростков.</w:t>
      </w:r>
    </w:p>
    <w:p w14:paraId="6229334A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Пол</w:t>
      </w:r>
    </w:p>
    <w:p w14:paraId="61A193BE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Клинически значимые различия клиренса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у мужчин и женщин не установлены. Показатель </w:t>
      </w:r>
      <w:r w:rsidRPr="00203C35">
        <w:rPr>
          <w:rFonts w:ascii="Times New Roman" w:hAnsi="Times New Roman"/>
          <w:iCs/>
          <w:sz w:val="24"/>
          <w:szCs w:val="24"/>
          <w:lang w:val="en-US" w:bidi="ru-RU"/>
        </w:rPr>
        <w:t>AUC</w:t>
      </w: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на 20 % больше у женщин, чем у мужчин.</w:t>
      </w:r>
    </w:p>
    <w:p w14:paraId="0EADD584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Раса</w:t>
      </w:r>
    </w:p>
    <w:p w14:paraId="3DE4D53C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Клиренс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bidi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 не зависит от расы. </w:t>
      </w:r>
    </w:p>
    <w:p w14:paraId="0ED5460D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/>
          <w:iCs/>
          <w:sz w:val="24"/>
          <w:szCs w:val="24"/>
          <w:lang w:bidi="ru-RU"/>
        </w:rPr>
        <w:t>Масса тела</w:t>
      </w:r>
    </w:p>
    <w:p w14:paraId="26ED1FBD" w14:textId="77777777" w:rsidR="00132D6F" w:rsidRPr="00203C35" w:rsidRDefault="00132D6F" w:rsidP="0013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203C35">
        <w:rPr>
          <w:rFonts w:ascii="Times New Roman" w:hAnsi="Times New Roman"/>
          <w:iCs/>
          <w:sz w:val="24"/>
          <w:szCs w:val="24"/>
          <w:lang w:bidi="ru-RU"/>
        </w:rPr>
        <w:t xml:space="preserve">Клиренс, в том числе нормализованный по массе тела, и AUC заметно не различались у пациентов с разной массой тела, в том числе, превышающей 125 кг. У пациентов с массой тела более 125 кг величина AUC была на 25 % ниже. Данные о пациентах с массой тела более 140 кг отсутствуют. </w:t>
      </w:r>
    </w:p>
    <w:p w14:paraId="71E76648" w14:textId="77777777" w:rsidR="00C51282" w:rsidRPr="00203C35" w:rsidRDefault="00C5128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14:paraId="554BC314" w14:textId="77777777" w:rsidR="00DF3381" w:rsidRPr="00203C35" w:rsidRDefault="00515826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203C35">
        <w:rPr>
          <w:rFonts w:ascii="Times New Roman" w:hAnsi="Times New Roman"/>
          <w:b/>
          <w:sz w:val="24"/>
          <w:szCs w:val="24"/>
          <w:lang w:eastAsia="ru-RU"/>
        </w:rPr>
        <w:t>5.3</w:t>
      </w:r>
      <w:r w:rsidR="00DF3381" w:rsidRPr="00203C3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5687B7E5" w14:textId="77777777" w:rsidR="00BB66A0" w:rsidRPr="00203C35" w:rsidRDefault="00BB66A0" w:rsidP="00BB6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В исследованиях токсичности повторных доз на крысах и собаках наблюдалось истощение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лимфоидов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/атрофия лимфатических узлов, селезенки и тимуса, снижение эритроцитов, ретикулоцитов, лейкоцитов и тромбоцитов в сочетании с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гипоцеллюлярностью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костного мозга и неблагоприятными почечными и желудочно-кишечными эффектами при воздействии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в 8 и 10 раз превышающей суточную дозу человека на основе AUC у крыс и собак соответственно.</w:t>
      </w:r>
    </w:p>
    <w:p w14:paraId="2FA6C008" w14:textId="77777777" w:rsidR="00BB66A0" w:rsidRPr="00203C35" w:rsidRDefault="00BB66A0" w:rsidP="00BB6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203C35">
        <w:rPr>
          <w:rFonts w:ascii="Times New Roman" w:hAnsi="Times New Roman"/>
          <w:iCs/>
          <w:sz w:val="24"/>
          <w:szCs w:val="24"/>
          <w:lang w:eastAsia="ru-RU"/>
        </w:rPr>
        <w:t>Было показано, что эти изменения обратимы после двух недель приема препарата.</w:t>
      </w:r>
    </w:p>
    <w:p w14:paraId="2B21C5B4" w14:textId="77777777" w:rsidR="00BB66A0" w:rsidRPr="00203C35" w:rsidRDefault="00BB66A0" w:rsidP="00BB6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У крыс наблюдалось обесцвечивание костей необратимого характера после двух недель приема препарата. Результаты исследований на животных показывают, что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тигециклин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проникает через плаценту в ткани плода. В исследованиях репродуктивной токсичности при применении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наблюдалось снижение массы плода у крыс </w:t>
      </w:r>
      <w:r w:rsidRPr="00203C35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и кроликов (с сопутствующими задержками окостенения).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Тигециклин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не проявлял тератогенных свойств у крыс или кроликов.</w:t>
      </w:r>
    </w:p>
    <w:p w14:paraId="49AA5937" w14:textId="77777777" w:rsidR="00BB66A0" w:rsidRPr="00203C35" w:rsidRDefault="00BB66A0" w:rsidP="00BB6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Тигециклин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не влиял на спаривание или фертильность у крыс при воздействии в 4,7 раза превышающего суточную дозу человека, основанную на AUC. У самок крыс не наблюдалось эффектов, связанных с соединениями, на яичники или циклы течки при воздействии в 4,7 раза превышающих суточную дозу человека, основанную на AUC.</w:t>
      </w:r>
    </w:p>
    <w:p w14:paraId="272D701E" w14:textId="77777777" w:rsidR="00BB66A0" w:rsidRPr="00203C35" w:rsidRDefault="00BB66A0" w:rsidP="00BB6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Результаты исследований на животных с использованием </w:t>
      </w:r>
      <w:r w:rsidRPr="00203C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14</w:t>
      </w:r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С меченного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показывают, что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тигециклин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секретируется с молоком кормящих крыс. В соответствии с ограниченной пероральной биодоступностью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, системное воздействие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у вскармливаемых щенков незначительно или отсутствует в результате воздействия через материнское молоко.</w:t>
      </w:r>
    </w:p>
    <w:p w14:paraId="15330046" w14:textId="77777777" w:rsidR="00BB66A0" w:rsidRPr="00203C35" w:rsidRDefault="00BB66A0" w:rsidP="00BB6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Прижизненные исследования на животных для оценки канцерогенного потенциала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не проводились, но краткосрочные исследования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генотоксичности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были отрицательными.</w:t>
      </w:r>
    </w:p>
    <w:p w14:paraId="609E3AF2" w14:textId="77777777" w:rsidR="00BB66A0" w:rsidRPr="00203C35" w:rsidRDefault="00BB66A0" w:rsidP="00BB6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Болюсное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внутривенное введение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было связано с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гистаминовой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реакцией в исследованиях на животных. Эти эффекты наблюдались при воздействии в 14 и 3 раза превышающих суточную дозу человека, основанную на AUC у крыс и собак соответственно.</w:t>
      </w:r>
    </w:p>
    <w:p w14:paraId="314834A0" w14:textId="77777777" w:rsidR="00CE03ED" w:rsidRPr="00203C35" w:rsidRDefault="00BB66A0" w:rsidP="00BB6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Никаких признаков фоточувствительности у крыс после введения </w:t>
      </w:r>
      <w:proofErr w:type="spellStart"/>
      <w:r w:rsidRPr="00203C35">
        <w:rPr>
          <w:rFonts w:ascii="Times New Roman" w:hAnsi="Times New Roman"/>
          <w:iCs/>
          <w:sz w:val="24"/>
          <w:szCs w:val="24"/>
          <w:lang w:eastAsia="ru-RU"/>
        </w:rPr>
        <w:t>тигециклина</w:t>
      </w:r>
      <w:proofErr w:type="spellEnd"/>
      <w:r w:rsidRPr="00203C35">
        <w:rPr>
          <w:rFonts w:ascii="Times New Roman" w:hAnsi="Times New Roman"/>
          <w:iCs/>
          <w:sz w:val="24"/>
          <w:szCs w:val="24"/>
          <w:lang w:eastAsia="ru-RU"/>
        </w:rPr>
        <w:t xml:space="preserve"> не наблюдалось.</w:t>
      </w:r>
    </w:p>
    <w:p w14:paraId="3A17A861" w14:textId="77777777" w:rsidR="00BB66A0" w:rsidRPr="00203C35" w:rsidRDefault="00BB66A0" w:rsidP="00BB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8A36B4E" w14:textId="77777777" w:rsidR="00DF3381" w:rsidRPr="00203C3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203C35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70584F8C" w14:textId="77777777" w:rsidR="005921EA" w:rsidRPr="00203C35" w:rsidRDefault="00515826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203C35">
        <w:rPr>
          <w:rFonts w:ascii="Times New Roman" w:hAnsi="Times New Roman"/>
          <w:b/>
          <w:sz w:val="24"/>
          <w:szCs w:val="24"/>
          <w:lang w:eastAsia="ru-RU"/>
        </w:rPr>
        <w:t>6.1</w:t>
      </w:r>
      <w:r w:rsidR="00DF3381" w:rsidRPr="00203C3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06F0A141" w14:textId="77777777" w:rsidR="00635034" w:rsidRPr="00203C35" w:rsidRDefault="007D79A9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val="uk-UA" w:eastAsia="ru-RU"/>
        </w:rPr>
        <w:t>Л</w:t>
      </w:r>
      <w:r w:rsidR="00635034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>актозы</w:t>
      </w:r>
      <w:proofErr w:type="spellEnd"/>
      <w:r w:rsidR="00635034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</w:t>
      </w:r>
      <w:proofErr w:type="spellStart"/>
      <w:r w:rsidR="00635034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>моногидрат</w:t>
      </w:r>
      <w:proofErr w:type="spellEnd"/>
    </w:p>
    <w:p w14:paraId="5866E399" w14:textId="77777777" w:rsidR="00635034" w:rsidRPr="00203C35" w:rsidRDefault="007D79A9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>
        <w:rPr>
          <w:rFonts w:ascii="Times New Roman" w:eastAsia="TimesNewRomanPSMT" w:hAnsi="Times New Roman"/>
          <w:sz w:val="24"/>
          <w:szCs w:val="24"/>
          <w:lang w:val="uk-UA" w:eastAsia="ru-RU"/>
        </w:rPr>
        <w:t>К</w:t>
      </w:r>
      <w:r w:rsidR="00635034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ислота </w:t>
      </w:r>
      <w:proofErr w:type="spellStart"/>
      <w:r w:rsidR="00635034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>хлороводородная</w:t>
      </w:r>
      <w:proofErr w:type="spellEnd"/>
    </w:p>
    <w:p w14:paraId="7E364C21" w14:textId="77777777" w:rsidR="00515826" w:rsidRPr="00203C35" w:rsidRDefault="007D79A9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val="uk-UA" w:eastAsia="ru-RU"/>
        </w:rPr>
        <w:t>Н</w:t>
      </w:r>
      <w:r w:rsidR="00635034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>атрия</w:t>
      </w:r>
      <w:proofErr w:type="spellEnd"/>
      <w:r w:rsidR="00635034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</w:t>
      </w:r>
      <w:proofErr w:type="spellStart"/>
      <w:r w:rsidR="00635034" w:rsidRPr="00203C35">
        <w:rPr>
          <w:rFonts w:ascii="Times New Roman" w:eastAsia="TimesNewRomanPSMT" w:hAnsi="Times New Roman"/>
          <w:sz w:val="24"/>
          <w:szCs w:val="24"/>
          <w:lang w:val="uk-UA" w:eastAsia="ru-RU"/>
        </w:rPr>
        <w:t>гидроксид</w:t>
      </w:r>
      <w:proofErr w:type="spellEnd"/>
    </w:p>
    <w:p w14:paraId="04138F3E" w14:textId="77777777" w:rsidR="00635034" w:rsidRPr="00203C35" w:rsidRDefault="00635034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7D6AFDBC" w14:textId="77777777" w:rsidR="00DF3381" w:rsidRPr="00203C35" w:rsidRDefault="00515826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203C35">
        <w:rPr>
          <w:rFonts w:ascii="Times New Roman" w:hAnsi="Times New Roman"/>
          <w:b/>
          <w:sz w:val="24"/>
          <w:szCs w:val="24"/>
          <w:lang w:eastAsia="ru-RU"/>
        </w:rPr>
        <w:t>6.2</w:t>
      </w:r>
      <w:r w:rsidR="00DF3381" w:rsidRPr="00203C3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0C9508B1" w14:textId="77777777" w:rsidR="00F75118" w:rsidRPr="00203C35" w:rsidRDefault="00F75118" w:rsidP="00F75118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 xml:space="preserve">Следующие активные вещества не следует вводить одновременно через тот же Y-участок, что и </w:t>
      </w:r>
      <w:proofErr w:type="spellStart"/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>тигециклин</w:t>
      </w:r>
      <w:proofErr w:type="spellEnd"/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 xml:space="preserve">: </w:t>
      </w:r>
      <w:proofErr w:type="spellStart"/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>амфотерицин</w:t>
      </w:r>
      <w:proofErr w:type="spellEnd"/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 xml:space="preserve"> B, липидный комплекс </w:t>
      </w:r>
      <w:proofErr w:type="spellStart"/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>амфотерицина</w:t>
      </w:r>
      <w:proofErr w:type="spellEnd"/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 xml:space="preserve"> B, диазепам, </w:t>
      </w:r>
      <w:proofErr w:type="spellStart"/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>эзомепразол</w:t>
      </w:r>
      <w:proofErr w:type="spellEnd"/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  <w:proofErr w:type="spellStart"/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>омепразол</w:t>
      </w:r>
      <w:proofErr w:type="spellEnd"/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 xml:space="preserve"> и внутривенные растворы, которые могут привести к повышению </w:t>
      </w:r>
      <w:proofErr w:type="spellStart"/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>pH</w:t>
      </w:r>
      <w:proofErr w:type="spellEnd"/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 xml:space="preserve"> выше 7.</w:t>
      </w:r>
    </w:p>
    <w:p w14:paraId="4C7B1749" w14:textId="77777777" w:rsidR="00F75118" w:rsidRPr="00203C35" w:rsidRDefault="00F75118" w:rsidP="00F75118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>Данный лекарственный препарат нельзя смешивать с другими лекарственными средствами, кроме упомянутых в разделе «способ применения».</w:t>
      </w:r>
    </w:p>
    <w:p w14:paraId="29393312" w14:textId="77777777" w:rsidR="00F75118" w:rsidRPr="00203C35" w:rsidRDefault="00F75118" w:rsidP="00F75118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1269146E" w14:textId="77777777" w:rsidR="009128A3" w:rsidRPr="00203C35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203C35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203C35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203C35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64418019" w14:textId="77777777" w:rsidR="00CE03ED" w:rsidRPr="00203C35" w:rsidRDefault="00D624F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t>3</w:t>
      </w:r>
      <w:r w:rsidR="00F75118" w:rsidRPr="00203C35">
        <w:rPr>
          <w:rFonts w:ascii="Times New Roman" w:hAnsi="Times New Roman"/>
          <w:sz w:val="24"/>
          <w:szCs w:val="24"/>
          <w:lang w:bidi="ru-RU"/>
        </w:rPr>
        <w:t xml:space="preserve"> года</w:t>
      </w:r>
    </w:p>
    <w:p w14:paraId="3FDC2B81" w14:textId="77777777" w:rsidR="00CE03ED" w:rsidRPr="00203C35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C35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7C7DC754" w14:textId="77777777" w:rsidR="00515826" w:rsidRPr="00203C35" w:rsidRDefault="00515826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54EF0F" w14:textId="77777777" w:rsidR="00632571" w:rsidRPr="00203C35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203C35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5563CA92" w14:textId="77777777" w:rsidR="00F75118" w:rsidRPr="00203C35" w:rsidRDefault="00B7028C" w:rsidP="00F75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C35">
        <w:rPr>
          <w:rFonts w:ascii="Times New Roman" w:hAnsi="Times New Roman"/>
          <w:sz w:val="24"/>
          <w:szCs w:val="24"/>
        </w:rPr>
        <w:t>Хранить в</w:t>
      </w:r>
      <w:r w:rsidR="00F75118" w:rsidRPr="00203C35">
        <w:rPr>
          <w:rFonts w:ascii="Times New Roman" w:hAnsi="Times New Roman"/>
          <w:sz w:val="24"/>
          <w:szCs w:val="24"/>
        </w:rPr>
        <w:t xml:space="preserve"> сухом, защищенном от света месте, при температуре не выше 30°С.</w:t>
      </w:r>
    </w:p>
    <w:p w14:paraId="705F1EC0" w14:textId="77777777" w:rsidR="00632571" w:rsidRPr="00203C35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C35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10" w:name="2175220289"/>
    </w:p>
    <w:bookmarkEnd w:id="10"/>
    <w:p w14:paraId="0C2BA091" w14:textId="77777777" w:rsidR="00515826" w:rsidRPr="00203C35" w:rsidRDefault="00515826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00BB950D" w14:textId="77777777" w:rsidR="00B90A1E" w:rsidRPr="00203C35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203C35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203C3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E2FC7"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3751B3F1" w14:textId="77777777" w:rsidR="00F75118" w:rsidRPr="00203C35" w:rsidRDefault="00F75118" w:rsidP="00F75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203C35">
        <w:rPr>
          <w:rFonts w:ascii="Times New Roman" w:eastAsia="Microsoft Sans Serif" w:hAnsi="Times New Roman"/>
          <w:sz w:val="24"/>
          <w:szCs w:val="24"/>
          <w:lang w:eastAsia="ru-RU" w:bidi="ru-RU"/>
        </w:rPr>
        <w:t>Препарат, эквивалентный 50 мг активного вещества, помещают во флакон из бесцветного стекла (тип I) вместимостью 5 мл, укупоренный резиновой пробкой и закатанный алюминиевой крышечкой типа «</w:t>
      </w:r>
      <w:proofErr w:type="spellStart"/>
      <w:r w:rsidRPr="00203C35">
        <w:rPr>
          <w:rFonts w:ascii="Times New Roman" w:eastAsia="Microsoft Sans Serif" w:hAnsi="Times New Roman"/>
          <w:sz w:val="24"/>
          <w:szCs w:val="24"/>
          <w:lang w:eastAsia="ru-RU" w:bidi="ru-RU"/>
        </w:rPr>
        <w:t>flip-off</w:t>
      </w:r>
      <w:proofErr w:type="spellEnd"/>
      <w:r w:rsidRPr="00203C35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». </w:t>
      </w:r>
    </w:p>
    <w:p w14:paraId="54710270" w14:textId="77777777" w:rsidR="00F75118" w:rsidRPr="00203C35" w:rsidRDefault="00F75118" w:rsidP="00F75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203C35">
        <w:rPr>
          <w:rFonts w:ascii="Times New Roman" w:eastAsia="Microsoft Sans Serif" w:hAnsi="Times New Roman"/>
          <w:sz w:val="24"/>
          <w:szCs w:val="24"/>
          <w:lang w:eastAsia="ru-RU" w:bidi="ru-RU"/>
        </w:rPr>
        <w:t>На флакон наклеивают бумагу этикеточную.</w:t>
      </w:r>
    </w:p>
    <w:p w14:paraId="0E77587C" w14:textId="77777777" w:rsidR="00F75118" w:rsidRPr="00203C35" w:rsidRDefault="00F75118" w:rsidP="00F75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203C35">
        <w:rPr>
          <w:rFonts w:ascii="Times New Roman" w:eastAsia="Microsoft Sans Serif" w:hAnsi="Times New Roman"/>
          <w:sz w:val="24"/>
          <w:szCs w:val="24"/>
          <w:lang w:eastAsia="ru-RU" w:bidi="ru-RU"/>
        </w:rPr>
        <w:t>По 1 или 10 флаконов вместе с инструкцией по медицинскому применению на казахском и русском языках помещают в картонную пачку.</w:t>
      </w:r>
    </w:p>
    <w:p w14:paraId="138A3FB4" w14:textId="77777777" w:rsidR="00515826" w:rsidRPr="00203C35" w:rsidRDefault="00515826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9BA87C6" w14:textId="77777777" w:rsidR="00B90A1E" w:rsidRPr="00203C35" w:rsidRDefault="00515826" w:rsidP="005158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203C35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6.6 </w:t>
      </w:r>
      <w:r w:rsidR="00B90A1E"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="00B90A1E"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="00B90A1E"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</w:t>
      </w:r>
      <w:r w:rsidR="00881BDD" w:rsidRPr="00203C35">
        <w:rPr>
          <w:rFonts w:ascii="Times New Roman" w:eastAsia="TimesNewRomanPSMT" w:hAnsi="Times New Roman"/>
          <w:b/>
          <w:sz w:val="24"/>
          <w:szCs w:val="24"/>
          <w:lang w:eastAsia="ru-RU"/>
        </w:rPr>
        <w:t>парата или работы с ним</w:t>
      </w:r>
      <w:r w:rsidR="007D79A9">
        <w:rPr>
          <w:rFonts w:ascii="Times New Roman" w:eastAsia="TimesNewRomanPSMT" w:hAnsi="Times New Roman"/>
          <w:b/>
          <w:sz w:val="24"/>
          <w:szCs w:val="24"/>
          <w:lang w:eastAsia="ru-RU"/>
        </w:rPr>
        <w:t>.</w:t>
      </w:r>
    </w:p>
    <w:p w14:paraId="43F7974A" w14:textId="77777777" w:rsidR="004C6613" w:rsidRPr="00203C35" w:rsidRDefault="00F75118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03C35">
        <w:rPr>
          <w:rFonts w:ascii="Times New Roman" w:hAnsi="Times New Roman"/>
          <w:sz w:val="24"/>
          <w:szCs w:val="24"/>
        </w:rPr>
        <w:t>Утилизировать в соответствии с установленными требованиями.</w:t>
      </w:r>
    </w:p>
    <w:p w14:paraId="0C73BBFE" w14:textId="77777777" w:rsidR="00515826" w:rsidRPr="00203C35" w:rsidRDefault="00515826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FFA509" w14:textId="77777777" w:rsidR="00724DB0" w:rsidRPr="00203C35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03C35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203C35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203C35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203C35">
        <w:rPr>
          <w:rFonts w:ascii="Times New Roman" w:hAnsi="Times New Roman"/>
          <w:b/>
          <w:bCs/>
          <w:sz w:val="24"/>
          <w:szCs w:val="24"/>
        </w:rPr>
        <w:t>а</w:t>
      </w:r>
      <w:r w:rsidRPr="00203C35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203C3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06B3917" w14:textId="77777777" w:rsidR="004200EA" w:rsidRPr="00203C35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03C35">
        <w:rPr>
          <w:rFonts w:ascii="Times New Roman" w:hAnsi="Times New Roman"/>
          <w:bCs/>
          <w:sz w:val="24"/>
          <w:szCs w:val="24"/>
        </w:rPr>
        <w:t>По рецепту</w:t>
      </w:r>
    </w:p>
    <w:p w14:paraId="6C79F3A1" w14:textId="77777777" w:rsidR="00D041C3" w:rsidRPr="00203C35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84643F" w14:textId="77777777" w:rsidR="00120934" w:rsidRPr="00203C35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203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7B0688FE" w14:textId="77777777" w:rsidR="009A6A3A" w:rsidRPr="00203C35" w:rsidRDefault="009A6A3A" w:rsidP="009A6A3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iCs/>
          <w:sz w:val="24"/>
          <w:szCs w:val="24"/>
          <w:lang w:val="kk-KZ" w:eastAsia="ru-RU" w:bidi="ru-RU"/>
        </w:rPr>
      </w:pPr>
      <w:r w:rsidRPr="00203C35">
        <w:rPr>
          <w:rFonts w:ascii="Times New Roman" w:eastAsia="Microsoft Sans Serif" w:hAnsi="Times New Roman"/>
          <w:bCs/>
          <w:iCs/>
          <w:sz w:val="24"/>
          <w:szCs w:val="24"/>
          <w:lang w:val="kk-KZ" w:eastAsia="ru-RU" w:bidi="ru-RU"/>
        </w:rPr>
        <w:t>ТОО «Rogers Pharma», Казахстан</w:t>
      </w:r>
    </w:p>
    <w:p w14:paraId="44C27CBF" w14:textId="77777777" w:rsidR="009A6A3A" w:rsidRPr="00203C35" w:rsidRDefault="009A6A3A" w:rsidP="009A6A3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iCs/>
          <w:sz w:val="24"/>
          <w:szCs w:val="24"/>
          <w:lang w:val="kk-KZ" w:eastAsia="ru-RU" w:bidi="ru-RU"/>
        </w:rPr>
      </w:pPr>
      <w:r w:rsidRPr="00203C35">
        <w:rPr>
          <w:rFonts w:ascii="Times New Roman" w:eastAsia="Microsoft Sans Serif" w:hAnsi="Times New Roman"/>
          <w:bCs/>
          <w:iCs/>
          <w:sz w:val="24"/>
          <w:szCs w:val="24"/>
          <w:lang w:val="kk-KZ" w:eastAsia="ru-RU" w:bidi="ru-RU"/>
        </w:rPr>
        <w:t>050043, г. Алматы, мкн. Мирас, д.157, блок 2, н.п. 819.</w:t>
      </w:r>
    </w:p>
    <w:p w14:paraId="74388A9E" w14:textId="77777777" w:rsidR="009A6A3A" w:rsidRPr="00203C35" w:rsidRDefault="009A6A3A" w:rsidP="009A6A3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iCs/>
          <w:sz w:val="24"/>
          <w:szCs w:val="24"/>
          <w:lang w:val="kk-KZ" w:eastAsia="ru-RU" w:bidi="ru-RU"/>
        </w:rPr>
      </w:pPr>
      <w:r w:rsidRPr="00203C35">
        <w:rPr>
          <w:rFonts w:ascii="Times New Roman" w:eastAsia="Microsoft Sans Serif" w:hAnsi="Times New Roman"/>
          <w:bCs/>
          <w:iCs/>
          <w:sz w:val="24"/>
          <w:szCs w:val="24"/>
          <w:lang w:val="kk-KZ" w:eastAsia="ru-RU" w:bidi="ru-RU"/>
        </w:rPr>
        <w:t xml:space="preserve">Тел. </w:t>
      </w:r>
      <w:r w:rsidR="0047504D">
        <w:rPr>
          <w:rFonts w:ascii="Times New Roman" w:eastAsia="Microsoft Sans Serif" w:hAnsi="Times New Roman"/>
          <w:bCs/>
          <w:iCs/>
          <w:sz w:val="24"/>
          <w:szCs w:val="24"/>
          <w:lang w:val="kk-KZ" w:eastAsia="ru-RU" w:bidi="ru-RU"/>
        </w:rPr>
        <w:t xml:space="preserve">+7 </w:t>
      </w:r>
      <w:r w:rsidRPr="00203C35">
        <w:rPr>
          <w:rFonts w:ascii="Times New Roman" w:eastAsia="Microsoft Sans Serif" w:hAnsi="Times New Roman"/>
          <w:bCs/>
          <w:iCs/>
          <w:sz w:val="24"/>
          <w:szCs w:val="24"/>
          <w:lang w:val="kk-KZ" w:eastAsia="ru-RU" w:bidi="ru-RU"/>
        </w:rPr>
        <w:t xml:space="preserve">(727) 311-81-96/97, e-mail: </w:t>
      </w:r>
      <w:hyperlink r:id="rId9" w:history="1">
        <w:r w:rsidRPr="00203C35">
          <w:rPr>
            <w:rStyle w:val="af"/>
            <w:rFonts w:ascii="Times New Roman" w:eastAsia="Microsoft Sans Serif" w:hAnsi="Times New Roman"/>
            <w:bCs/>
            <w:iCs/>
            <w:sz w:val="24"/>
            <w:szCs w:val="24"/>
            <w:lang w:val="kk-KZ" w:eastAsia="ru-RU" w:bidi="ru-RU"/>
          </w:rPr>
          <w:t>office.secretary@rogersgroup.in</w:t>
        </w:r>
      </w:hyperlink>
    </w:p>
    <w:p w14:paraId="382ACA6E" w14:textId="77777777" w:rsidR="00215CBB" w:rsidRPr="00203C35" w:rsidRDefault="00215CB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CA4C1B0" w14:textId="77777777" w:rsidR="00593F7B" w:rsidRPr="00203C35" w:rsidRDefault="00515826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</w:t>
      </w:r>
      <w:r w:rsidR="00593F7B" w:rsidRPr="00203C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ПРЕДСТАВИТЕЛЬ ДЕРЖАТЕЛЯ РЕГИСТРАЦИОННОГО УДОСТОВЕРЕНИЯ</w:t>
      </w:r>
    </w:p>
    <w:p w14:paraId="37A77413" w14:textId="77777777" w:rsidR="00593F7B" w:rsidRPr="00203C35" w:rsidRDefault="00593F7B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203C35">
        <w:rPr>
          <w:rFonts w:eastAsia="Microsoft Sans Serif"/>
          <w:lang w:bidi="ru-RU"/>
        </w:rPr>
        <w:t>Претензии потребителей направлять по адресу:</w:t>
      </w:r>
    </w:p>
    <w:p w14:paraId="2E1CCF66" w14:textId="77777777" w:rsidR="009A6A3A" w:rsidRPr="00203C35" w:rsidRDefault="009A6A3A" w:rsidP="009A6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03C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ТОО «Rogers Pharma», Казахстан, 050043, г. Алматы, мкн.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  <w:lang w:eastAsia="ru-RU"/>
        </w:rPr>
        <w:t>Мирас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д.157, блок 2, </w:t>
      </w:r>
      <w:proofErr w:type="spellStart"/>
      <w:r w:rsidRPr="00203C35">
        <w:rPr>
          <w:rFonts w:ascii="Times New Roman" w:hAnsi="Times New Roman"/>
          <w:color w:val="000000"/>
          <w:sz w:val="24"/>
          <w:szCs w:val="24"/>
          <w:lang w:eastAsia="ru-RU"/>
        </w:rPr>
        <w:t>н.п</w:t>
      </w:r>
      <w:proofErr w:type="spellEnd"/>
      <w:r w:rsidRPr="00203C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819. </w:t>
      </w:r>
    </w:p>
    <w:p w14:paraId="224D555F" w14:textId="77777777" w:rsidR="006E30D0" w:rsidRPr="00203C35" w:rsidRDefault="009A6A3A" w:rsidP="006E3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203C35">
        <w:rPr>
          <w:rFonts w:ascii="Times New Roman" w:hAnsi="Times New Roman"/>
          <w:color w:val="000000"/>
          <w:sz w:val="24"/>
          <w:szCs w:val="24"/>
          <w:lang w:eastAsia="ru-RU"/>
        </w:rPr>
        <w:t>Тел</w:t>
      </w:r>
      <w:r w:rsidRPr="00203C35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. </w:t>
      </w:r>
      <w:r w:rsidR="0047504D"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+7 </w:t>
      </w:r>
      <w:r w:rsidRPr="00203C35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(727) 311-81-96/97, e-mail: </w:t>
      </w:r>
      <w:hyperlink r:id="rId10" w:history="1">
        <w:r w:rsidR="006E30D0" w:rsidRPr="00203C35">
          <w:rPr>
            <w:rStyle w:val="af"/>
            <w:rFonts w:ascii="Times New Roman" w:hAnsi="Times New Roman"/>
            <w:sz w:val="24"/>
            <w:szCs w:val="24"/>
            <w:lang w:val="en-US" w:eastAsia="ru-RU"/>
          </w:rPr>
          <w:t>office.secretary@rogersgroup.in</w:t>
        </w:r>
      </w:hyperlink>
    </w:p>
    <w:p w14:paraId="0BD0E4C6" w14:textId="77777777" w:rsidR="006E30D0" w:rsidRPr="00203C35" w:rsidRDefault="006E30D0" w:rsidP="006E3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</w:p>
    <w:p w14:paraId="67E52970" w14:textId="77777777" w:rsidR="002511DF" w:rsidRPr="00203C35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8. </w:t>
      </w:r>
      <w:r w:rsidRPr="00203C3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НОМЕР</w:t>
      </w:r>
      <w:r w:rsidRPr="00203C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203C3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РЕГИСТРАЦИОННОГО</w:t>
      </w:r>
      <w:r w:rsidRPr="00203C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203C3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УДОСТОВЕРЕНИЯ</w:t>
      </w:r>
    </w:p>
    <w:p w14:paraId="5D739FA7" w14:textId="77777777" w:rsidR="00F75118" w:rsidRPr="00203C35" w:rsidRDefault="00F75118" w:rsidP="00F7511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C35">
        <w:rPr>
          <w:rFonts w:ascii="Times New Roman" w:hAnsi="Times New Roman"/>
          <w:sz w:val="24"/>
          <w:szCs w:val="24"/>
        </w:rPr>
        <w:t>№РК-ЛС-5№024410</w:t>
      </w:r>
    </w:p>
    <w:p w14:paraId="37C0AE13" w14:textId="77777777" w:rsidR="00215CBB" w:rsidRPr="00203C35" w:rsidRDefault="00215CB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E2D1A9" w14:textId="77777777" w:rsidR="002511DF" w:rsidRPr="00203C35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03C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9. </w:t>
      </w:r>
      <w:r w:rsidRPr="00203C3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ДАТА</w:t>
      </w:r>
      <w:r w:rsidRPr="00203C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203C3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ПЕРВИЧНОЙ</w:t>
      </w:r>
      <w:r w:rsidRPr="00203C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203C3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203C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</w:t>
      </w:r>
      <w:r w:rsidRPr="00203C3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ПОДТВЕРЖДЕНИЯ</w:t>
      </w:r>
      <w:r w:rsidRPr="00203C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203C3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203C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  <w:r w:rsidRPr="00203C3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ПЕРЕРЕГИСТРАЦИИ</w:t>
      </w:r>
      <w:r w:rsidRPr="00203C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)</w:t>
      </w:r>
    </w:p>
    <w:p w14:paraId="19923A88" w14:textId="77777777" w:rsidR="002511DF" w:rsidRPr="00203C35" w:rsidRDefault="00B7028C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203C35">
        <w:rPr>
          <w:rFonts w:eastAsia="Microsoft Sans Serif"/>
          <w:lang w:bidi="ru-RU"/>
        </w:rPr>
        <w:t xml:space="preserve">Дата первичной регистрации: </w:t>
      </w:r>
      <w:r w:rsidR="00F75118" w:rsidRPr="00203C35">
        <w:rPr>
          <w:rFonts w:eastAsia="Microsoft Sans Serif"/>
          <w:lang w:bidi="ru-RU"/>
        </w:rPr>
        <w:t>24.12.2019</w:t>
      </w:r>
      <w:r w:rsidR="00B1362D">
        <w:rPr>
          <w:rFonts w:eastAsia="Microsoft Sans Serif"/>
          <w:lang w:bidi="ru-RU"/>
        </w:rPr>
        <w:t>г</w:t>
      </w:r>
    </w:p>
    <w:p w14:paraId="19DC29E2" w14:textId="6094D352" w:rsidR="00B91443" w:rsidRPr="007D79A9" w:rsidRDefault="007D79A9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7D79A9">
        <w:rPr>
          <w:rFonts w:eastAsia="Microsoft Sans Serif"/>
          <w:lang w:bidi="ru-RU"/>
        </w:rPr>
        <w:t>Дата последнего подтверждения регистрации (перерегистрации):</w:t>
      </w:r>
      <w:r w:rsidR="00F9300A">
        <w:rPr>
          <w:rFonts w:eastAsia="Microsoft Sans Serif"/>
          <w:lang w:bidi="ru-RU"/>
        </w:rPr>
        <w:t xml:space="preserve"> 26.09.2024</w:t>
      </w:r>
    </w:p>
    <w:p w14:paraId="2E3F789A" w14:textId="77777777" w:rsidR="007D79A9" w:rsidRPr="00203C35" w:rsidRDefault="007D79A9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540279F2" w14:textId="77777777" w:rsidR="0047504D" w:rsidRPr="00203C35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203C35">
        <w:rPr>
          <w:rFonts w:ascii="Times New Roman" w:hAnsi="Times New Roman"/>
          <w:b/>
          <w:sz w:val="24"/>
          <w:szCs w:val="24"/>
        </w:rPr>
        <w:t xml:space="preserve">10. </w:t>
      </w:r>
      <w:r w:rsidRPr="00203C35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7E0D161F" w14:textId="77777777" w:rsidR="00B91443" w:rsidRPr="00D716E9" w:rsidRDefault="00B91443" w:rsidP="00724DB0">
      <w:pPr>
        <w:spacing w:after="0" w:line="240" w:lineRule="auto"/>
        <w:jc w:val="both"/>
        <w:rPr>
          <w:rFonts w:eastAsia="Microsoft Sans Serif"/>
          <w:sz w:val="24"/>
          <w:szCs w:val="24"/>
          <w:lang w:bidi="ru-RU"/>
        </w:rPr>
      </w:pPr>
      <w:r w:rsidRPr="00203C35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Pr="00203C35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203C35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203C35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203C35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203C35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203C35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203C35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D716E9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D716E9" w:rsidSect="00F97B57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F9CC" w14:textId="77777777" w:rsidR="00D8777A" w:rsidRDefault="00D8777A" w:rsidP="00D275FC">
      <w:pPr>
        <w:spacing w:after="0" w:line="240" w:lineRule="auto"/>
      </w:pPr>
      <w:r>
        <w:separator/>
      </w:r>
    </w:p>
  </w:endnote>
  <w:endnote w:type="continuationSeparator" w:id="0">
    <w:p w14:paraId="75C5A219" w14:textId="77777777" w:rsidR="00D8777A" w:rsidRDefault="00D8777A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8D175" w14:textId="77777777" w:rsidR="00D8777A" w:rsidRDefault="00D8777A" w:rsidP="00D275FC">
      <w:pPr>
        <w:spacing w:after="0" w:line="240" w:lineRule="auto"/>
      </w:pPr>
      <w:r>
        <w:separator/>
      </w:r>
    </w:p>
  </w:footnote>
  <w:footnote w:type="continuationSeparator" w:id="0">
    <w:p w14:paraId="6E29BDF3" w14:textId="77777777" w:rsidR="00D8777A" w:rsidRDefault="00D8777A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B34E" w14:textId="77777777" w:rsidR="00D275FC" w:rsidRDefault="00BC3519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99276A" wp14:editId="6F89E133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915D9D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9276A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17915D9D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F3D08"/>
    <w:multiLevelType w:val="hybridMultilevel"/>
    <w:tmpl w:val="7F345A48"/>
    <w:lvl w:ilvl="0" w:tplc="FDA40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20"/>
  </w:num>
  <w:num w:numId="5">
    <w:abstractNumId w:val="25"/>
  </w:num>
  <w:num w:numId="6">
    <w:abstractNumId w:val="6"/>
  </w:num>
  <w:num w:numId="7">
    <w:abstractNumId w:val="23"/>
  </w:num>
  <w:num w:numId="8">
    <w:abstractNumId w:val="8"/>
  </w:num>
  <w:num w:numId="9">
    <w:abstractNumId w:val="17"/>
  </w:num>
  <w:num w:numId="10">
    <w:abstractNumId w:val="9"/>
  </w:num>
  <w:num w:numId="11">
    <w:abstractNumId w:val="16"/>
  </w:num>
  <w:num w:numId="12">
    <w:abstractNumId w:val="19"/>
  </w:num>
  <w:num w:numId="13">
    <w:abstractNumId w:val="21"/>
  </w:num>
  <w:num w:numId="14">
    <w:abstractNumId w:val="12"/>
  </w:num>
  <w:num w:numId="15">
    <w:abstractNumId w:val="1"/>
  </w:num>
  <w:num w:numId="16">
    <w:abstractNumId w:val="24"/>
  </w:num>
  <w:num w:numId="17">
    <w:abstractNumId w:val="15"/>
  </w:num>
  <w:num w:numId="18">
    <w:abstractNumId w:val="14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2"/>
  </w:num>
  <w:num w:numId="24">
    <w:abstractNumId w:val="11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18F5"/>
    <w:rsid w:val="00004C99"/>
    <w:rsid w:val="00010371"/>
    <w:rsid w:val="00010A93"/>
    <w:rsid w:val="0002049D"/>
    <w:rsid w:val="000264BB"/>
    <w:rsid w:val="00026A9C"/>
    <w:rsid w:val="00033FC1"/>
    <w:rsid w:val="00042999"/>
    <w:rsid w:val="0004495F"/>
    <w:rsid w:val="0005238D"/>
    <w:rsid w:val="00063C61"/>
    <w:rsid w:val="00074AAE"/>
    <w:rsid w:val="00076A5F"/>
    <w:rsid w:val="000852A1"/>
    <w:rsid w:val="000972E6"/>
    <w:rsid w:val="000A0D71"/>
    <w:rsid w:val="000A15B0"/>
    <w:rsid w:val="000A272B"/>
    <w:rsid w:val="000A3D65"/>
    <w:rsid w:val="000B49CF"/>
    <w:rsid w:val="000C2C4B"/>
    <w:rsid w:val="000C3EBE"/>
    <w:rsid w:val="000C4C48"/>
    <w:rsid w:val="000C7395"/>
    <w:rsid w:val="000D184E"/>
    <w:rsid w:val="000D457D"/>
    <w:rsid w:val="000E01AB"/>
    <w:rsid w:val="000E153C"/>
    <w:rsid w:val="000E3634"/>
    <w:rsid w:val="000E49F0"/>
    <w:rsid w:val="000E6126"/>
    <w:rsid w:val="00100406"/>
    <w:rsid w:val="00102F0D"/>
    <w:rsid w:val="00107A8A"/>
    <w:rsid w:val="00110091"/>
    <w:rsid w:val="00111788"/>
    <w:rsid w:val="001139B4"/>
    <w:rsid w:val="00120934"/>
    <w:rsid w:val="00120B9F"/>
    <w:rsid w:val="00123DB5"/>
    <w:rsid w:val="00125232"/>
    <w:rsid w:val="00132B9A"/>
    <w:rsid w:val="00132D6F"/>
    <w:rsid w:val="001368AE"/>
    <w:rsid w:val="00144CCD"/>
    <w:rsid w:val="0014580A"/>
    <w:rsid w:val="0014699B"/>
    <w:rsid w:val="0014739A"/>
    <w:rsid w:val="0015490C"/>
    <w:rsid w:val="00156256"/>
    <w:rsid w:val="001573E2"/>
    <w:rsid w:val="0016278D"/>
    <w:rsid w:val="00164E5D"/>
    <w:rsid w:val="001834F8"/>
    <w:rsid w:val="00183921"/>
    <w:rsid w:val="001872CE"/>
    <w:rsid w:val="00192A64"/>
    <w:rsid w:val="001937AD"/>
    <w:rsid w:val="001A26AE"/>
    <w:rsid w:val="001A2CB2"/>
    <w:rsid w:val="001A3A84"/>
    <w:rsid w:val="001B6AEC"/>
    <w:rsid w:val="001D0B84"/>
    <w:rsid w:val="001E1BC3"/>
    <w:rsid w:val="001E2FC7"/>
    <w:rsid w:val="001E5E2A"/>
    <w:rsid w:val="001E6F4C"/>
    <w:rsid w:val="001F16AA"/>
    <w:rsid w:val="00200F3B"/>
    <w:rsid w:val="00203355"/>
    <w:rsid w:val="00203C35"/>
    <w:rsid w:val="0020414E"/>
    <w:rsid w:val="00211005"/>
    <w:rsid w:val="0021309A"/>
    <w:rsid w:val="00215CBB"/>
    <w:rsid w:val="00217D41"/>
    <w:rsid w:val="002222A9"/>
    <w:rsid w:val="00222CA6"/>
    <w:rsid w:val="00232642"/>
    <w:rsid w:val="00237697"/>
    <w:rsid w:val="002410EA"/>
    <w:rsid w:val="00250EDB"/>
    <w:rsid w:val="002511DF"/>
    <w:rsid w:val="00252E44"/>
    <w:rsid w:val="00253209"/>
    <w:rsid w:val="00256E10"/>
    <w:rsid w:val="00260413"/>
    <w:rsid w:val="00260EBC"/>
    <w:rsid w:val="00264638"/>
    <w:rsid w:val="00264710"/>
    <w:rsid w:val="00264A6E"/>
    <w:rsid w:val="00267567"/>
    <w:rsid w:val="00270B0A"/>
    <w:rsid w:val="00280121"/>
    <w:rsid w:val="00281FBE"/>
    <w:rsid w:val="00290D2E"/>
    <w:rsid w:val="00292715"/>
    <w:rsid w:val="002A591C"/>
    <w:rsid w:val="002B01E5"/>
    <w:rsid w:val="002C10E1"/>
    <w:rsid w:val="002C15EB"/>
    <w:rsid w:val="002C1660"/>
    <w:rsid w:val="002C35A2"/>
    <w:rsid w:val="002C5345"/>
    <w:rsid w:val="002D0420"/>
    <w:rsid w:val="002D56B7"/>
    <w:rsid w:val="002E04B7"/>
    <w:rsid w:val="002E0BAD"/>
    <w:rsid w:val="002F4A14"/>
    <w:rsid w:val="003043BF"/>
    <w:rsid w:val="00320073"/>
    <w:rsid w:val="00321EEA"/>
    <w:rsid w:val="003262DF"/>
    <w:rsid w:val="003269D8"/>
    <w:rsid w:val="00332951"/>
    <w:rsid w:val="00334E4B"/>
    <w:rsid w:val="003355F4"/>
    <w:rsid w:val="0034682B"/>
    <w:rsid w:val="00356237"/>
    <w:rsid w:val="0036288F"/>
    <w:rsid w:val="00365B10"/>
    <w:rsid w:val="00367BA7"/>
    <w:rsid w:val="00372082"/>
    <w:rsid w:val="003761C0"/>
    <w:rsid w:val="00381140"/>
    <w:rsid w:val="003812B2"/>
    <w:rsid w:val="003824A9"/>
    <w:rsid w:val="00383CDB"/>
    <w:rsid w:val="00384EFD"/>
    <w:rsid w:val="0038595A"/>
    <w:rsid w:val="003879F9"/>
    <w:rsid w:val="003976C7"/>
    <w:rsid w:val="003A035E"/>
    <w:rsid w:val="003A1671"/>
    <w:rsid w:val="003A577F"/>
    <w:rsid w:val="003B0285"/>
    <w:rsid w:val="003B048C"/>
    <w:rsid w:val="003B6CFE"/>
    <w:rsid w:val="003C07E3"/>
    <w:rsid w:val="003C0823"/>
    <w:rsid w:val="003C659E"/>
    <w:rsid w:val="003E13CF"/>
    <w:rsid w:val="003E4F5E"/>
    <w:rsid w:val="003F5344"/>
    <w:rsid w:val="003F7EDC"/>
    <w:rsid w:val="00400862"/>
    <w:rsid w:val="00401329"/>
    <w:rsid w:val="00403EEB"/>
    <w:rsid w:val="00404548"/>
    <w:rsid w:val="0041162E"/>
    <w:rsid w:val="004125D8"/>
    <w:rsid w:val="004200EA"/>
    <w:rsid w:val="0042786D"/>
    <w:rsid w:val="00433C62"/>
    <w:rsid w:val="004528E1"/>
    <w:rsid w:val="00454D39"/>
    <w:rsid w:val="00456F01"/>
    <w:rsid w:val="00472EF5"/>
    <w:rsid w:val="0047504D"/>
    <w:rsid w:val="0048687C"/>
    <w:rsid w:val="0049318D"/>
    <w:rsid w:val="004A31B4"/>
    <w:rsid w:val="004A7038"/>
    <w:rsid w:val="004B2B58"/>
    <w:rsid w:val="004C1922"/>
    <w:rsid w:val="004C462F"/>
    <w:rsid w:val="004C6613"/>
    <w:rsid w:val="004D3D4C"/>
    <w:rsid w:val="004D49E9"/>
    <w:rsid w:val="004E0245"/>
    <w:rsid w:val="004F45AC"/>
    <w:rsid w:val="004F6959"/>
    <w:rsid w:val="0050123A"/>
    <w:rsid w:val="00502C80"/>
    <w:rsid w:val="00506C9D"/>
    <w:rsid w:val="005071DA"/>
    <w:rsid w:val="00515826"/>
    <w:rsid w:val="0051678F"/>
    <w:rsid w:val="0052114C"/>
    <w:rsid w:val="00523D82"/>
    <w:rsid w:val="00541A00"/>
    <w:rsid w:val="005444B2"/>
    <w:rsid w:val="00552F31"/>
    <w:rsid w:val="00552F8B"/>
    <w:rsid w:val="00561FE7"/>
    <w:rsid w:val="00566737"/>
    <w:rsid w:val="00567153"/>
    <w:rsid w:val="00575348"/>
    <w:rsid w:val="005869C5"/>
    <w:rsid w:val="005921EA"/>
    <w:rsid w:val="005924F5"/>
    <w:rsid w:val="00593F7B"/>
    <w:rsid w:val="005A3C81"/>
    <w:rsid w:val="005A47B8"/>
    <w:rsid w:val="005A5680"/>
    <w:rsid w:val="005A6639"/>
    <w:rsid w:val="005A6914"/>
    <w:rsid w:val="005B2E50"/>
    <w:rsid w:val="005B3FFE"/>
    <w:rsid w:val="005B6D05"/>
    <w:rsid w:val="005B7F9D"/>
    <w:rsid w:val="005C1519"/>
    <w:rsid w:val="005C1C4E"/>
    <w:rsid w:val="005C4994"/>
    <w:rsid w:val="005C4A16"/>
    <w:rsid w:val="005D66F3"/>
    <w:rsid w:val="005D68C6"/>
    <w:rsid w:val="005D7EE3"/>
    <w:rsid w:val="005E50DE"/>
    <w:rsid w:val="005E7569"/>
    <w:rsid w:val="005E76DA"/>
    <w:rsid w:val="005F2485"/>
    <w:rsid w:val="005F7097"/>
    <w:rsid w:val="0060364A"/>
    <w:rsid w:val="00604A32"/>
    <w:rsid w:val="00604FC8"/>
    <w:rsid w:val="00617843"/>
    <w:rsid w:val="00620F34"/>
    <w:rsid w:val="00622A27"/>
    <w:rsid w:val="0062497F"/>
    <w:rsid w:val="00624C1B"/>
    <w:rsid w:val="00625471"/>
    <w:rsid w:val="0062661D"/>
    <w:rsid w:val="00627853"/>
    <w:rsid w:val="00632571"/>
    <w:rsid w:val="00634D0C"/>
    <w:rsid w:val="00635034"/>
    <w:rsid w:val="00641AEF"/>
    <w:rsid w:val="0065148D"/>
    <w:rsid w:val="00651495"/>
    <w:rsid w:val="00652BCE"/>
    <w:rsid w:val="00652E29"/>
    <w:rsid w:val="00653617"/>
    <w:rsid w:val="00654D3B"/>
    <w:rsid w:val="00662165"/>
    <w:rsid w:val="00665DF2"/>
    <w:rsid w:val="0067136B"/>
    <w:rsid w:val="0068582B"/>
    <w:rsid w:val="00691208"/>
    <w:rsid w:val="00691FB3"/>
    <w:rsid w:val="006A23C4"/>
    <w:rsid w:val="006A4372"/>
    <w:rsid w:val="006A475E"/>
    <w:rsid w:val="006A702E"/>
    <w:rsid w:val="006B1751"/>
    <w:rsid w:val="006B7A90"/>
    <w:rsid w:val="006C5F38"/>
    <w:rsid w:val="006D5986"/>
    <w:rsid w:val="006D7D5A"/>
    <w:rsid w:val="006E30D0"/>
    <w:rsid w:val="006E4305"/>
    <w:rsid w:val="006E47A8"/>
    <w:rsid w:val="006E4B27"/>
    <w:rsid w:val="006F5763"/>
    <w:rsid w:val="00704BAB"/>
    <w:rsid w:val="007104D1"/>
    <w:rsid w:val="007135A6"/>
    <w:rsid w:val="00724DB0"/>
    <w:rsid w:val="00726BD3"/>
    <w:rsid w:val="00730461"/>
    <w:rsid w:val="00733A73"/>
    <w:rsid w:val="00735FDA"/>
    <w:rsid w:val="00746FF2"/>
    <w:rsid w:val="007479AE"/>
    <w:rsid w:val="00761133"/>
    <w:rsid w:val="00764E84"/>
    <w:rsid w:val="00770CF5"/>
    <w:rsid w:val="007762F8"/>
    <w:rsid w:val="00783520"/>
    <w:rsid w:val="0078568D"/>
    <w:rsid w:val="007972B6"/>
    <w:rsid w:val="007A02D3"/>
    <w:rsid w:val="007A18B1"/>
    <w:rsid w:val="007B011E"/>
    <w:rsid w:val="007B3FC1"/>
    <w:rsid w:val="007C055A"/>
    <w:rsid w:val="007C1693"/>
    <w:rsid w:val="007D0E84"/>
    <w:rsid w:val="007D681B"/>
    <w:rsid w:val="007D79A9"/>
    <w:rsid w:val="007E1D85"/>
    <w:rsid w:val="007E7D69"/>
    <w:rsid w:val="007E7F47"/>
    <w:rsid w:val="00801781"/>
    <w:rsid w:val="00803517"/>
    <w:rsid w:val="00804A48"/>
    <w:rsid w:val="008106A7"/>
    <w:rsid w:val="0081154A"/>
    <w:rsid w:val="0081313D"/>
    <w:rsid w:val="00814DFC"/>
    <w:rsid w:val="00820B36"/>
    <w:rsid w:val="00824D16"/>
    <w:rsid w:val="00827BB2"/>
    <w:rsid w:val="008329DA"/>
    <w:rsid w:val="00832A7E"/>
    <w:rsid w:val="008330E7"/>
    <w:rsid w:val="00833961"/>
    <w:rsid w:val="008353A4"/>
    <w:rsid w:val="008371DA"/>
    <w:rsid w:val="008407EF"/>
    <w:rsid w:val="008418F5"/>
    <w:rsid w:val="00844569"/>
    <w:rsid w:val="008451C8"/>
    <w:rsid w:val="00847154"/>
    <w:rsid w:val="00862FA8"/>
    <w:rsid w:val="0086657B"/>
    <w:rsid w:val="0087104B"/>
    <w:rsid w:val="00876C1D"/>
    <w:rsid w:val="00880DDE"/>
    <w:rsid w:val="00881BDD"/>
    <w:rsid w:val="008832E5"/>
    <w:rsid w:val="008872AB"/>
    <w:rsid w:val="00891EB8"/>
    <w:rsid w:val="0089401D"/>
    <w:rsid w:val="00895628"/>
    <w:rsid w:val="00896B8C"/>
    <w:rsid w:val="00897669"/>
    <w:rsid w:val="008A4787"/>
    <w:rsid w:val="008C0181"/>
    <w:rsid w:val="008C6434"/>
    <w:rsid w:val="008D0B8D"/>
    <w:rsid w:val="008D4451"/>
    <w:rsid w:val="008D62B7"/>
    <w:rsid w:val="008E190C"/>
    <w:rsid w:val="008E19AE"/>
    <w:rsid w:val="008E6740"/>
    <w:rsid w:val="008E6895"/>
    <w:rsid w:val="008F0721"/>
    <w:rsid w:val="00900B3C"/>
    <w:rsid w:val="00904FB5"/>
    <w:rsid w:val="0091136C"/>
    <w:rsid w:val="009128A3"/>
    <w:rsid w:val="00930D7D"/>
    <w:rsid w:val="0095047E"/>
    <w:rsid w:val="00956101"/>
    <w:rsid w:val="00957BAF"/>
    <w:rsid w:val="00962CD6"/>
    <w:rsid w:val="00974EE1"/>
    <w:rsid w:val="00980ED0"/>
    <w:rsid w:val="009832CC"/>
    <w:rsid w:val="00985916"/>
    <w:rsid w:val="00986783"/>
    <w:rsid w:val="00993A60"/>
    <w:rsid w:val="009A645B"/>
    <w:rsid w:val="009A6A3A"/>
    <w:rsid w:val="009B014E"/>
    <w:rsid w:val="009D67EC"/>
    <w:rsid w:val="009D71D5"/>
    <w:rsid w:val="009E2887"/>
    <w:rsid w:val="009E56D6"/>
    <w:rsid w:val="009E5CB9"/>
    <w:rsid w:val="009E6F58"/>
    <w:rsid w:val="009F07F5"/>
    <w:rsid w:val="009F0926"/>
    <w:rsid w:val="009F22EA"/>
    <w:rsid w:val="009F31F2"/>
    <w:rsid w:val="009F45A5"/>
    <w:rsid w:val="009F5A85"/>
    <w:rsid w:val="009F72B0"/>
    <w:rsid w:val="00A01C2E"/>
    <w:rsid w:val="00A02BB2"/>
    <w:rsid w:val="00A03AAC"/>
    <w:rsid w:val="00A04052"/>
    <w:rsid w:val="00A04E7F"/>
    <w:rsid w:val="00A0709E"/>
    <w:rsid w:val="00A074C5"/>
    <w:rsid w:val="00A07B7D"/>
    <w:rsid w:val="00A12563"/>
    <w:rsid w:val="00A2021D"/>
    <w:rsid w:val="00A2498C"/>
    <w:rsid w:val="00A26BB4"/>
    <w:rsid w:val="00A300B9"/>
    <w:rsid w:val="00A31019"/>
    <w:rsid w:val="00A8360A"/>
    <w:rsid w:val="00A84EA1"/>
    <w:rsid w:val="00AA4618"/>
    <w:rsid w:val="00AA5E2F"/>
    <w:rsid w:val="00AA7317"/>
    <w:rsid w:val="00AC15A0"/>
    <w:rsid w:val="00AC2C0B"/>
    <w:rsid w:val="00AC4905"/>
    <w:rsid w:val="00AD0E9C"/>
    <w:rsid w:val="00AD7694"/>
    <w:rsid w:val="00AE0921"/>
    <w:rsid w:val="00AE3973"/>
    <w:rsid w:val="00AE7922"/>
    <w:rsid w:val="00AF056B"/>
    <w:rsid w:val="00B01011"/>
    <w:rsid w:val="00B05BD1"/>
    <w:rsid w:val="00B10089"/>
    <w:rsid w:val="00B1362D"/>
    <w:rsid w:val="00B21CF0"/>
    <w:rsid w:val="00B22E50"/>
    <w:rsid w:val="00B448DA"/>
    <w:rsid w:val="00B46F30"/>
    <w:rsid w:val="00B608C1"/>
    <w:rsid w:val="00B60D3D"/>
    <w:rsid w:val="00B61D95"/>
    <w:rsid w:val="00B7028C"/>
    <w:rsid w:val="00B7231F"/>
    <w:rsid w:val="00B8612A"/>
    <w:rsid w:val="00B90A1E"/>
    <w:rsid w:val="00B91443"/>
    <w:rsid w:val="00B9187F"/>
    <w:rsid w:val="00BA2BF3"/>
    <w:rsid w:val="00BB111F"/>
    <w:rsid w:val="00BB3050"/>
    <w:rsid w:val="00BB66A0"/>
    <w:rsid w:val="00BB7831"/>
    <w:rsid w:val="00BC31BC"/>
    <w:rsid w:val="00BC3519"/>
    <w:rsid w:val="00BC6167"/>
    <w:rsid w:val="00BC6A01"/>
    <w:rsid w:val="00BE11CC"/>
    <w:rsid w:val="00BE198F"/>
    <w:rsid w:val="00BE2572"/>
    <w:rsid w:val="00BE4435"/>
    <w:rsid w:val="00BE6631"/>
    <w:rsid w:val="00BE6B71"/>
    <w:rsid w:val="00BE7675"/>
    <w:rsid w:val="00C033D6"/>
    <w:rsid w:val="00C07BB3"/>
    <w:rsid w:val="00C153F2"/>
    <w:rsid w:val="00C2000E"/>
    <w:rsid w:val="00C379C9"/>
    <w:rsid w:val="00C422B8"/>
    <w:rsid w:val="00C437AA"/>
    <w:rsid w:val="00C51282"/>
    <w:rsid w:val="00C566D6"/>
    <w:rsid w:val="00C71E57"/>
    <w:rsid w:val="00C7589B"/>
    <w:rsid w:val="00C764D9"/>
    <w:rsid w:val="00C77910"/>
    <w:rsid w:val="00C839ED"/>
    <w:rsid w:val="00C84299"/>
    <w:rsid w:val="00C92F14"/>
    <w:rsid w:val="00C94B98"/>
    <w:rsid w:val="00C97365"/>
    <w:rsid w:val="00C978F5"/>
    <w:rsid w:val="00CA4C1A"/>
    <w:rsid w:val="00CB73B8"/>
    <w:rsid w:val="00CC08BA"/>
    <w:rsid w:val="00CC330A"/>
    <w:rsid w:val="00CC5727"/>
    <w:rsid w:val="00CC7DBD"/>
    <w:rsid w:val="00CD6935"/>
    <w:rsid w:val="00CE03ED"/>
    <w:rsid w:val="00CE0EF9"/>
    <w:rsid w:val="00CE7F7F"/>
    <w:rsid w:val="00CF3849"/>
    <w:rsid w:val="00CF7F31"/>
    <w:rsid w:val="00D0233C"/>
    <w:rsid w:val="00D041C3"/>
    <w:rsid w:val="00D0513F"/>
    <w:rsid w:val="00D11462"/>
    <w:rsid w:val="00D12FCD"/>
    <w:rsid w:val="00D14D61"/>
    <w:rsid w:val="00D22A47"/>
    <w:rsid w:val="00D25CB4"/>
    <w:rsid w:val="00D275FC"/>
    <w:rsid w:val="00D3279D"/>
    <w:rsid w:val="00D3576E"/>
    <w:rsid w:val="00D43297"/>
    <w:rsid w:val="00D46B0B"/>
    <w:rsid w:val="00D46D63"/>
    <w:rsid w:val="00D5148C"/>
    <w:rsid w:val="00D55ED8"/>
    <w:rsid w:val="00D60C5A"/>
    <w:rsid w:val="00D624FD"/>
    <w:rsid w:val="00D66470"/>
    <w:rsid w:val="00D70DB6"/>
    <w:rsid w:val="00D716E9"/>
    <w:rsid w:val="00D723BC"/>
    <w:rsid w:val="00D76048"/>
    <w:rsid w:val="00D8777A"/>
    <w:rsid w:val="00D90873"/>
    <w:rsid w:val="00D93C80"/>
    <w:rsid w:val="00D9686A"/>
    <w:rsid w:val="00D96A8F"/>
    <w:rsid w:val="00DA16F7"/>
    <w:rsid w:val="00DA7AF8"/>
    <w:rsid w:val="00DB2228"/>
    <w:rsid w:val="00DB406A"/>
    <w:rsid w:val="00DB44A7"/>
    <w:rsid w:val="00DB6553"/>
    <w:rsid w:val="00DB7FB0"/>
    <w:rsid w:val="00DC0D7B"/>
    <w:rsid w:val="00DD5E3A"/>
    <w:rsid w:val="00DE4FC7"/>
    <w:rsid w:val="00DF11A7"/>
    <w:rsid w:val="00DF3381"/>
    <w:rsid w:val="00DF47EB"/>
    <w:rsid w:val="00E211ED"/>
    <w:rsid w:val="00E271CB"/>
    <w:rsid w:val="00E301D0"/>
    <w:rsid w:val="00E317B2"/>
    <w:rsid w:val="00E33FE3"/>
    <w:rsid w:val="00E34FE3"/>
    <w:rsid w:val="00E35BF5"/>
    <w:rsid w:val="00E55D6C"/>
    <w:rsid w:val="00E57396"/>
    <w:rsid w:val="00E6013F"/>
    <w:rsid w:val="00E67D01"/>
    <w:rsid w:val="00E75FFF"/>
    <w:rsid w:val="00E81A1B"/>
    <w:rsid w:val="00E81A86"/>
    <w:rsid w:val="00E85A7A"/>
    <w:rsid w:val="00E8607B"/>
    <w:rsid w:val="00E91073"/>
    <w:rsid w:val="00E93583"/>
    <w:rsid w:val="00EA2F86"/>
    <w:rsid w:val="00EA303C"/>
    <w:rsid w:val="00EA6D39"/>
    <w:rsid w:val="00EB1D97"/>
    <w:rsid w:val="00EB2FEC"/>
    <w:rsid w:val="00EB32A3"/>
    <w:rsid w:val="00EB41C1"/>
    <w:rsid w:val="00EC333C"/>
    <w:rsid w:val="00EC480E"/>
    <w:rsid w:val="00EC4E42"/>
    <w:rsid w:val="00EE04FB"/>
    <w:rsid w:val="00EF4C53"/>
    <w:rsid w:val="00EF7A94"/>
    <w:rsid w:val="00F006F1"/>
    <w:rsid w:val="00F04809"/>
    <w:rsid w:val="00F05540"/>
    <w:rsid w:val="00F07B7B"/>
    <w:rsid w:val="00F1157C"/>
    <w:rsid w:val="00F23B95"/>
    <w:rsid w:val="00F26CCC"/>
    <w:rsid w:val="00F34699"/>
    <w:rsid w:val="00F40388"/>
    <w:rsid w:val="00F42D3C"/>
    <w:rsid w:val="00F44F56"/>
    <w:rsid w:val="00F56D6C"/>
    <w:rsid w:val="00F56F75"/>
    <w:rsid w:val="00F6012B"/>
    <w:rsid w:val="00F63389"/>
    <w:rsid w:val="00F665E0"/>
    <w:rsid w:val="00F75118"/>
    <w:rsid w:val="00F85AF7"/>
    <w:rsid w:val="00F90CDE"/>
    <w:rsid w:val="00F91977"/>
    <w:rsid w:val="00F92D66"/>
    <w:rsid w:val="00F9300A"/>
    <w:rsid w:val="00F97B57"/>
    <w:rsid w:val="00FA4F7C"/>
    <w:rsid w:val="00FB0456"/>
    <w:rsid w:val="00FB47F4"/>
    <w:rsid w:val="00FC17F4"/>
    <w:rsid w:val="00FD2B12"/>
    <w:rsid w:val="00FD2B9F"/>
    <w:rsid w:val="00FD6FA9"/>
    <w:rsid w:val="00FD7880"/>
    <w:rsid w:val="00FF1059"/>
    <w:rsid w:val="00FF1066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91013"/>
  <w15:docId w15:val="{7A76C4E2-6149-4366-A2E7-1377D022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113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502C80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c">
    <w:name w:val="Тема примечания Знак"/>
    <w:link w:val="afb"/>
    <w:uiPriority w:val="99"/>
    <w:semiHidden/>
    <w:rsid w:val="00502C80"/>
    <w:rPr>
      <w:rFonts w:ascii="Times New Roman" w:eastAsia="Times New Roman" w:hAnsi="Times New Roman" w:cs="Arial Unicode MS"/>
      <w:b/>
      <w:bCs/>
      <w:lang w:val="en-GB" w:eastAsia="en-US" w:bidi="ml-IN"/>
    </w:rPr>
  </w:style>
  <w:style w:type="character" w:customStyle="1" w:styleId="14">
    <w:name w:val="Неразрешенное упоминание1"/>
    <w:uiPriority w:val="99"/>
    <w:semiHidden/>
    <w:unhideWhenUsed/>
    <w:rsid w:val="009A6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.secretary@rogersgroup.in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CFE98-107C-4F4A-B244-426D396C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6202</Words>
  <Characters>35358</Characters>
  <Application>Microsoft Office Word</Application>
  <DocSecurity>0</DocSecurity>
  <Lines>294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41478</CharactersWithSpaces>
  <SharedDoc>false</SharedDoc>
  <HLinks>
    <vt:vector size="24" baseType="variant">
      <vt:variant>
        <vt:i4>7667774</vt:i4>
      </vt:variant>
      <vt:variant>
        <vt:i4>9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6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4</cp:revision>
  <cp:lastPrinted>2019-11-18T06:17:00Z</cp:lastPrinted>
  <dcterms:created xsi:type="dcterms:W3CDTF">2024-09-06T11:58:00Z</dcterms:created>
  <dcterms:modified xsi:type="dcterms:W3CDTF">2025-06-17T08:04:00Z</dcterms:modified>
</cp:coreProperties>
</file>